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6C214E8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04A4C">
                  <w:rPr>
                    <w:b/>
                    <w:sz w:val="24"/>
                    <w:szCs w:val="24"/>
                  </w:rPr>
                  <w:t>ATT</w:t>
                </w:r>
                <w:r w:rsidR="00306B14" w:rsidRPr="00E04A4C">
                  <w:rPr>
                    <w:b/>
                    <w:sz w:val="24"/>
                    <w:szCs w:val="24"/>
                  </w:rPr>
                  <w:t>202</w:t>
                </w:r>
                <w:r w:rsidR="001E6139" w:rsidRPr="00E04A4C">
                  <w:rPr>
                    <w:b/>
                    <w:sz w:val="24"/>
                    <w:szCs w:val="24"/>
                  </w:rPr>
                  <w:t>5</w:t>
                </w:r>
                <w:r w:rsidR="00E04A4C" w:rsidRPr="00E04A4C">
                  <w:rPr>
                    <w:b/>
                    <w:sz w:val="24"/>
                    <w:szCs w:val="24"/>
                  </w:rPr>
                  <w:t>0540</w:t>
                </w:r>
                <w:r w:rsidR="00491A19" w:rsidRPr="00E04A4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CE3F45F" w:rsidR="00A61808" w:rsidRPr="00A33494" w:rsidRDefault="00E04A4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C0106A5" w:rsidR="004726DA" w:rsidRPr="00A33494" w:rsidRDefault="00E04A4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Mississippi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9EF1B9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04A4C">
        <w:rPr>
          <w:rFonts w:cs="Arial"/>
          <w:sz w:val="24"/>
          <w:szCs w:val="24"/>
        </w:rPr>
        <w:t>September 26,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6BAA9CF8" w:rsidR="004D49F6" w:rsidRPr="00E04A4C" w:rsidRDefault="00E04A4C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E04A4C">
        <w:rPr>
          <w:rFonts w:cs="Arial"/>
          <w:sz w:val="24"/>
          <w:szCs w:val="24"/>
        </w:rPr>
        <w:t>BellSouth Telecommunications, LLC d/b/a AT&amp;T Mississippi</w:t>
      </w:r>
      <w:r w:rsidR="00655BA7" w:rsidRPr="00E04A4C">
        <w:rPr>
          <w:rFonts w:cs="Arial"/>
          <w:sz w:val="24"/>
          <w:szCs w:val="24"/>
        </w:rPr>
        <w:t xml:space="preserve"> (AT&amp;T</w:t>
      </w:r>
      <w:r w:rsidRPr="00E04A4C">
        <w:rPr>
          <w:rFonts w:cs="Arial"/>
          <w:sz w:val="24"/>
          <w:szCs w:val="24"/>
        </w:rPr>
        <w:t xml:space="preserve"> </w:t>
      </w:r>
      <w:r w:rsidRPr="00E04A4C">
        <w:rPr>
          <w:rFonts w:cs="Arial"/>
          <w:sz w:val="24"/>
          <w:szCs w:val="24"/>
        </w:rPr>
        <w:t>Mississippi</w:t>
      </w:r>
      <w:r w:rsidR="00655BA7" w:rsidRPr="00E04A4C">
        <w:rPr>
          <w:rFonts w:cs="Arial"/>
          <w:sz w:val="24"/>
          <w:szCs w:val="24"/>
        </w:rPr>
        <w:t>)</w:t>
      </w:r>
      <w:r w:rsidR="00385023" w:rsidRPr="00E04A4C">
        <w:rPr>
          <w:rFonts w:cs="Arial"/>
          <w:sz w:val="24"/>
          <w:szCs w:val="24"/>
        </w:rPr>
        <w:t xml:space="preserve"> intends to retire copper facilities </w:t>
      </w:r>
      <w:r w:rsidR="00C91A05" w:rsidRPr="00E04A4C">
        <w:rPr>
          <w:rFonts w:cs="Arial"/>
          <w:sz w:val="24"/>
          <w:szCs w:val="24"/>
        </w:rPr>
        <w:t>serving</w:t>
      </w:r>
      <w:r w:rsidR="0079092F" w:rsidRPr="00E04A4C">
        <w:rPr>
          <w:rFonts w:cs="Arial"/>
          <w:sz w:val="24"/>
          <w:szCs w:val="24"/>
        </w:rPr>
        <w:t xml:space="preserve"> </w:t>
      </w:r>
      <w:r w:rsidR="00186BC7" w:rsidRPr="00E04A4C">
        <w:rPr>
          <w:rFonts w:cs="Arial"/>
          <w:sz w:val="24"/>
          <w:szCs w:val="24"/>
        </w:rPr>
        <w:t>D</w:t>
      </w:r>
      <w:r w:rsidR="00C91A05" w:rsidRPr="00E04A4C">
        <w:rPr>
          <w:rFonts w:cs="Arial"/>
          <w:sz w:val="24"/>
          <w:szCs w:val="24"/>
        </w:rPr>
        <w:t xml:space="preserve">istribution </w:t>
      </w:r>
      <w:r w:rsidR="00186BC7" w:rsidRPr="00E04A4C">
        <w:rPr>
          <w:rFonts w:cs="Arial"/>
          <w:sz w:val="24"/>
          <w:szCs w:val="24"/>
        </w:rPr>
        <w:t>A</w:t>
      </w:r>
      <w:r w:rsidR="00C91A05" w:rsidRPr="00E04A4C">
        <w:rPr>
          <w:rFonts w:cs="Arial"/>
          <w:sz w:val="24"/>
          <w:szCs w:val="24"/>
        </w:rPr>
        <w:t>rea</w:t>
      </w:r>
      <w:r w:rsidR="00A974EB" w:rsidRPr="00E04A4C">
        <w:rPr>
          <w:rFonts w:cs="Arial"/>
          <w:sz w:val="24"/>
          <w:szCs w:val="24"/>
        </w:rPr>
        <w:t>s</w:t>
      </w:r>
      <w:r w:rsidR="00C91A05" w:rsidRPr="00E04A4C">
        <w:rPr>
          <w:rFonts w:cs="Arial"/>
          <w:sz w:val="24"/>
          <w:szCs w:val="24"/>
        </w:rPr>
        <w:t xml:space="preserve"> (DA</w:t>
      </w:r>
      <w:r w:rsidR="00A974EB" w:rsidRPr="00E04A4C">
        <w:rPr>
          <w:rFonts w:cs="Arial"/>
          <w:sz w:val="24"/>
          <w:szCs w:val="24"/>
        </w:rPr>
        <w:t>s</w:t>
      </w:r>
      <w:r w:rsidR="00C91A05" w:rsidRPr="00E04A4C">
        <w:rPr>
          <w:rFonts w:cs="Arial"/>
          <w:sz w:val="24"/>
          <w:szCs w:val="24"/>
        </w:rPr>
        <w:t xml:space="preserve">) </w:t>
      </w:r>
      <w:r w:rsidRPr="00E04A4C">
        <w:rPr>
          <w:rFonts w:cs="Arial"/>
          <w:sz w:val="24"/>
          <w:szCs w:val="24"/>
        </w:rPr>
        <w:t>1155A</w:t>
      </w:r>
      <w:r w:rsidR="00A974EB" w:rsidRPr="00E04A4C">
        <w:rPr>
          <w:rFonts w:cs="Arial"/>
          <w:sz w:val="24"/>
          <w:szCs w:val="24"/>
        </w:rPr>
        <w:t xml:space="preserve"> and </w:t>
      </w:r>
      <w:r w:rsidRPr="00E04A4C">
        <w:rPr>
          <w:rFonts w:cs="Arial"/>
          <w:sz w:val="24"/>
          <w:szCs w:val="24"/>
        </w:rPr>
        <w:t>1155PC</w:t>
      </w:r>
      <w:r w:rsidR="00653131" w:rsidRPr="00E04A4C">
        <w:rPr>
          <w:rFonts w:cs="Arial"/>
          <w:sz w:val="24"/>
          <w:szCs w:val="24"/>
        </w:rPr>
        <w:t xml:space="preserve"> </w:t>
      </w:r>
      <w:r w:rsidR="00CC03E0" w:rsidRPr="00E04A4C">
        <w:rPr>
          <w:rFonts w:cs="Arial"/>
          <w:sz w:val="24"/>
          <w:szCs w:val="24"/>
        </w:rPr>
        <w:t>in</w:t>
      </w:r>
      <w:r w:rsidR="00C91A05" w:rsidRPr="00E04A4C">
        <w:rPr>
          <w:rFonts w:cs="Arial"/>
          <w:sz w:val="24"/>
          <w:szCs w:val="24"/>
        </w:rPr>
        <w:t xml:space="preserve"> the</w:t>
      </w:r>
      <w:r w:rsidR="00CC03E0" w:rsidRPr="00E04A4C">
        <w:rPr>
          <w:rFonts w:cs="Arial"/>
          <w:sz w:val="24"/>
          <w:szCs w:val="24"/>
        </w:rPr>
        <w:t xml:space="preserve"> </w:t>
      </w:r>
      <w:r w:rsidRPr="00E04A4C">
        <w:rPr>
          <w:rFonts w:cs="Arial"/>
          <w:sz w:val="24"/>
          <w:szCs w:val="24"/>
        </w:rPr>
        <w:t>Pascagoula</w:t>
      </w:r>
      <w:r w:rsidR="00CC03E0" w:rsidRPr="00E04A4C">
        <w:rPr>
          <w:rFonts w:cs="Arial"/>
          <w:sz w:val="24"/>
          <w:szCs w:val="24"/>
        </w:rPr>
        <w:t xml:space="preserve"> (</w:t>
      </w:r>
      <w:r w:rsidRPr="00E04A4C">
        <w:rPr>
          <w:rFonts w:cs="Arial"/>
          <w:sz w:val="24"/>
          <w:szCs w:val="24"/>
        </w:rPr>
        <w:t>PSCGMSMA</w:t>
      </w:r>
      <w:r w:rsidR="00C91A05" w:rsidRPr="00E04A4C">
        <w:rPr>
          <w:rFonts w:cs="Arial"/>
          <w:sz w:val="24"/>
          <w:szCs w:val="24"/>
        </w:rPr>
        <w:t>)</w:t>
      </w:r>
      <w:r w:rsidR="00082C16" w:rsidRPr="00E04A4C">
        <w:rPr>
          <w:rFonts w:cs="Arial"/>
          <w:sz w:val="24"/>
          <w:szCs w:val="24"/>
        </w:rPr>
        <w:t xml:space="preserve"> </w:t>
      </w:r>
      <w:r w:rsidR="00186BC7" w:rsidRPr="00E04A4C">
        <w:rPr>
          <w:rFonts w:cs="Arial"/>
          <w:sz w:val="24"/>
          <w:szCs w:val="24"/>
        </w:rPr>
        <w:t>W</w:t>
      </w:r>
      <w:r w:rsidR="00082C16" w:rsidRPr="00E04A4C">
        <w:rPr>
          <w:rFonts w:cs="Arial"/>
          <w:sz w:val="24"/>
          <w:szCs w:val="24"/>
        </w:rPr>
        <w:t xml:space="preserve">ire </w:t>
      </w:r>
      <w:r w:rsidR="00186BC7" w:rsidRPr="00E04A4C">
        <w:rPr>
          <w:rFonts w:cs="Arial"/>
          <w:sz w:val="24"/>
          <w:szCs w:val="24"/>
        </w:rPr>
        <w:t>C</w:t>
      </w:r>
      <w:r w:rsidR="00082C16" w:rsidRPr="00E04A4C">
        <w:rPr>
          <w:rFonts w:cs="Arial"/>
          <w:sz w:val="24"/>
          <w:szCs w:val="24"/>
        </w:rPr>
        <w:t>enter</w:t>
      </w:r>
      <w:r w:rsidR="00CC03E0" w:rsidRPr="00E04A4C">
        <w:rPr>
          <w:rFonts w:cs="Arial"/>
          <w:sz w:val="24"/>
          <w:szCs w:val="24"/>
        </w:rPr>
        <w:t xml:space="preserve"> </w:t>
      </w:r>
      <w:r w:rsidR="004B7C7E" w:rsidRPr="00E04A4C">
        <w:rPr>
          <w:rFonts w:cs="Arial"/>
          <w:sz w:val="24"/>
          <w:szCs w:val="24"/>
        </w:rPr>
        <w:t xml:space="preserve">due to damaged </w:t>
      </w:r>
      <w:r w:rsidR="0079092F" w:rsidRPr="00E04A4C">
        <w:rPr>
          <w:rFonts w:cs="Arial"/>
          <w:sz w:val="24"/>
          <w:szCs w:val="24"/>
        </w:rPr>
        <w:t>copper f</w:t>
      </w:r>
      <w:r w:rsidR="004B7C7E" w:rsidRPr="00E04A4C">
        <w:rPr>
          <w:rFonts w:cs="Arial"/>
          <w:sz w:val="24"/>
          <w:szCs w:val="24"/>
        </w:rPr>
        <w:t xml:space="preserve">acilities serving these DAs. </w:t>
      </w:r>
    </w:p>
    <w:p w14:paraId="32D1F3CD" w14:textId="77777777" w:rsidR="004D49F6" w:rsidRPr="00E04A4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F031B05" w:rsidR="00EF681E" w:rsidRPr="00E04A4C" w:rsidRDefault="004B7C7E" w:rsidP="004D49F6">
      <w:pPr>
        <w:jc w:val="both"/>
        <w:rPr>
          <w:sz w:val="24"/>
          <w:szCs w:val="24"/>
        </w:rPr>
      </w:pPr>
      <w:r w:rsidRPr="00E04A4C">
        <w:rPr>
          <w:rFonts w:cs="Arial"/>
          <w:sz w:val="24"/>
          <w:szCs w:val="24"/>
        </w:rPr>
        <w:t xml:space="preserve">Rather than replace the copper facilities, </w:t>
      </w:r>
      <w:r w:rsidR="004D49F6" w:rsidRPr="00E04A4C">
        <w:rPr>
          <w:rFonts w:cs="Arial"/>
          <w:sz w:val="24"/>
          <w:szCs w:val="24"/>
        </w:rPr>
        <w:t>AT&amp;T</w:t>
      </w:r>
      <w:r w:rsidR="00E04A4C" w:rsidRPr="00E04A4C">
        <w:rPr>
          <w:rFonts w:cs="Arial"/>
          <w:sz w:val="24"/>
          <w:szCs w:val="24"/>
        </w:rPr>
        <w:t xml:space="preserve"> </w:t>
      </w:r>
      <w:r w:rsidR="00E04A4C" w:rsidRPr="00E04A4C">
        <w:rPr>
          <w:rFonts w:cs="Arial"/>
          <w:sz w:val="24"/>
          <w:szCs w:val="24"/>
        </w:rPr>
        <w:t>Mississippi</w:t>
      </w:r>
      <w:r w:rsidR="004D49F6" w:rsidRPr="00E04A4C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E04A4C">
        <w:rPr>
          <w:rFonts w:cs="Arial"/>
          <w:sz w:val="24"/>
          <w:szCs w:val="24"/>
        </w:rPr>
        <w:t xml:space="preserve">plans to </w:t>
      </w:r>
      <w:r w:rsidRPr="00E04A4C">
        <w:rPr>
          <w:rFonts w:cs="Arial"/>
          <w:sz w:val="24"/>
          <w:szCs w:val="24"/>
        </w:rPr>
        <w:t>migrate the customers served by the copper facilities in these DAs to existing</w:t>
      </w:r>
      <w:bookmarkEnd w:id="3"/>
      <w:r w:rsidRPr="00E04A4C">
        <w:rPr>
          <w:rFonts w:cs="Arial"/>
          <w:sz w:val="24"/>
          <w:szCs w:val="24"/>
        </w:rPr>
        <w:t xml:space="preserve"> </w:t>
      </w:r>
      <w:r w:rsidR="005B56D6" w:rsidRPr="00E04A4C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E04A4C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E04A4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04A4C" w:rsidRDefault="00744CC6" w:rsidP="008B1063">
      <w:pPr>
        <w:jc w:val="both"/>
        <w:rPr>
          <w:rFonts w:cs="Arial"/>
          <w:b/>
          <w:sz w:val="24"/>
          <w:szCs w:val="24"/>
        </w:rPr>
      </w:pPr>
      <w:r w:rsidRPr="00E04A4C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72FC6DC9" w:rsidR="006B4864" w:rsidRDefault="001061FB" w:rsidP="00744CC6">
      <w:pPr>
        <w:rPr>
          <w:rFonts w:cs="Arial"/>
          <w:sz w:val="24"/>
          <w:szCs w:val="24"/>
        </w:rPr>
      </w:pPr>
      <w:r w:rsidRPr="00E04A4C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E04A4C">
        <w:rPr>
          <w:rFonts w:cs="Arial"/>
          <w:sz w:val="24"/>
          <w:szCs w:val="24"/>
        </w:rPr>
        <w:t>se</w:t>
      </w:r>
      <w:r w:rsidRPr="00E04A4C">
        <w:rPr>
          <w:rFonts w:cs="Arial"/>
          <w:sz w:val="24"/>
          <w:szCs w:val="24"/>
        </w:rPr>
        <w:t xml:space="preserve"> DAs will no longer be available. Unbundled </w:t>
      </w:r>
      <w:r w:rsidR="00BB44EF" w:rsidRPr="00E04A4C">
        <w:rPr>
          <w:rFonts w:cs="Arial"/>
          <w:sz w:val="24"/>
          <w:szCs w:val="24"/>
        </w:rPr>
        <w:t>L</w:t>
      </w:r>
      <w:r w:rsidRPr="00E04A4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E04A4C">
        <w:rPr>
          <w:rFonts w:cs="Arial"/>
          <w:sz w:val="24"/>
          <w:szCs w:val="24"/>
        </w:rPr>
        <w:t>se</w:t>
      </w:r>
      <w:r w:rsidRPr="00E04A4C">
        <w:rPr>
          <w:rFonts w:cs="Arial"/>
          <w:sz w:val="24"/>
          <w:szCs w:val="24"/>
        </w:rPr>
        <w:t xml:space="preserve"> DAs. Currently, AT&amp;T</w:t>
      </w:r>
      <w:r w:rsidR="00E04A4C" w:rsidRPr="00E04A4C">
        <w:rPr>
          <w:rFonts w:cs="Arial"/>
          <w:sz w:val="24"/>
          <w:szCs w:val="24"/>
        </w:rPr>
        <w:t xml:space="preserve"> </w:t>
      </w:r>
      <w:r w:rsidR="00E04A4C" w:rsidRPr="00E04A4C">
        <w:rPr>
          <w:rFonts w:cs="Arial"/>
          <w:sz w:val="24"/>
          <w:szCs w:val="24"/>
        </w:rPr>
        <w:t>Mississippi</w:t>
      </w:r>
      <w:r w:rsidRPr="00E04A4C">
        <w:rPr>
          <w:rFonts w:cs="Arial"/>
          <w:sz w:val="24"/>
          <w:szCs w:val="24"/>
        </w:rPr>
        <w:t>’s records indicate</w:t>
      </w:r>
      <w:r w:rsidR="00D5443F" w:rsidRPr="00E04A4C">
        <w:rPr>
          <w:rFonts w:cs="Arial"/>
          <w:sz w:val="24"/>
          <w:szCs w:val="24"/>
        </w:rPr>
        <w:t xml:space="preserve"> a total of 2</w:t>
      </w:r>
      <w:r w:rsidR="00E04A4C" w:rsidRPr="00E04A4C">
        <w:rPr>
          <w:rFonts w:cs="Arial"/>
          <w:sz w:val="24"/>
          <w:szCs w:val="24"/>
        </w:rPr>
        <w:t>7</w:t>
      </w:r>
      <w:r w:rsidR="00D5443F" w:rsidRPr="00E04A4C">
        <w:rPr>
          <w:rFonts w:cs="Arial"/>
          <w:sz w:val="24"/>
          <w:szCs w:val="24"/>
        </w:rPr>
        <w:t xml:space="preserve"> assigned circuits, </w:t>
      </w:r>
      <w:r w:rsidR="00E04A4C" w:rsidRPr="00E04A4C">
        <w:rPr>
          <w:rFonts w:cs="Arial"/>
          <w:sz w:val="24"/>
          <w:szCs w:val="24"/>
        </w:rPr>
        <w:t>six</w:t>
      </w:r>
      <w:r w:rsidR="00D5443F" w:rsidRPr="00E04A4C">
        <w:rPr>
          <w:rFonts w:cs="Arial"/>
          <w:sz w:val="24"/>
          <w:szCs w:val="24"/>
        </w:rPr>
        <w:t xml:space="preserve"> of which </w:t>
      </w:r>
      <w:r w:rsidR="001F6563" w:rsidRPr="00E04A4C">
        <w:rPr>
          <w:rFonts w:cs="Arial"/>
          <w:sz w:val="24"/>
          <w:szCs w:val="24"/>
        </w:rPr>
        <w:t>are</w:t>
      </w:r>
      <w:r w:rsidR="00E04A4C" w:rsidRPr="00E04A4C">
        <w:rPr>
          <w:rFonts w:cs="Arial"/>
          <w:sz w:val="24"/>
          <w:szCs w:val="24"/>
        </w:rPr>
        <w:t xml:space="preserve"> c</w:t>
      </w:r>
      <w:r w:rsidR="00D5443F" w:rsidRPr="00E04A4C">
        <w:rPr>
          <w:rFonts w:cs="Arial"/>
          <w:sz w:val="24"/>
          <w:szCs w:val="24"/>
        </w:rPr>
        <w:t>ompetitive carrier circuit</w:t>
      </w:r>
      <w:r w:rsidR="001F6563" w:rsidRPr="00E04A4C">
        <w:rPr>
          <w:rFonts w:cs="Arial"/>
          <w:sz w:val="24"/>
          <w:szCs w:val="24"/>
        </w:rPr>
        <w:t>s</w:t>
      </w:r>
      <w:r w:rsidR="00D5443F" w:rsidRPr="00E04A4C">
        <w:rPr>
          <w:rFonts w:cs="Arial"/>
          <w:sz w:val="24"/>
          <w:szCs w:val="24"/>
        </w:rPr>
        <w:t xml:space="preserve">, </w:t>
      </w:r>
      <w:r w:rsidR="0087777D" w:rsidRPr="00E04A4C">
        <w:rPr>
          <w:rFonts w:cs="Arial"/>
          <w:sz w:val="24"/>
          <w:szCs w:val="24"/>
        </w:rPr>
        <w:t>on the copper feeder facilities in these DAs</w:t>
      </w:r>
      <w:r w:rsidR="00D5443F" w:rsidRPr="00E04A4C">
        <w:rPr>
          <w:rFonts w:cs="Arial"/>
          <w:sz w:val="24"/>
          <w:szCs w:val="24"/>
        </w:rPr>
        <w:t xml:space="preserve">. </w:t>
      </w:r>
      <w:r w:rsidR="00E04A4C" w:rsidRPr="00E04A4C">
        <w:rPr>
          <w:rFonts w:cs="Arial"/>
          <w:sz w:val="24"/>
          <w:szCs w:val="24"/>
        </w:rPr>
        <w:t>N</w:t>
      </w:r>
      <w:r w:rsidR="00D5443F" w:rsidRPr="00E04A4C">
        <w:rPr>
          <w:rFonts w:cs="Arial"/>
          <w:sz w:val="24"/>
          <w:szCs w:val="24"/>
        </w:rPr>
        <w:t>otice</w:t>
      </w:r>
      <w:r w:rsidR="00E04A4C" w:rsidRPr="00E04A4C">
        <w:rPr>
          <w:rFonts w:cs="Arial"/>
          <w:sz w:val="24"/>
          <w:szCs w:val="24"/>
        </w:rPr>
        <w:t>s will</w:t>
      </w:r>
      <w:r w:rsidR="00D5443F" w:rsidRPr="00E04A4C">
        <w:rPr>
          <w:rFonts w:cs="Arial"/>
          <w:sz w:val="24"/>
          <w:szCs w:val="24"/>
        </w:rPr>
        <w:t xml:space="preserve"> be sent to the affected carrier</w:t>
      </w:r>
      <w:r w:rsidR="00E04A4C" w:rsidRPr="00E04A4C">
        <w:rPr>
          <w:rFonts w:cs="Arial"/>
          <w:sz w:val="24"/>
          <w:szCs w:val="24"/>
        </w:rPr>
        <w:t>s</w:t>
      </w:r>
      <w:r w:rsidR="00D5443F" w:rsidRPr="00E04A4C">
        <w:rPr>
          <w:rFonts w:cs="Arial"/>
          <w:sz w:val="24"/>
          <w:szCs w:val="24"/>
        </w:rPr>
        <w:t xml:space="preserve"> to make alternative arrangements</w:t>
      </w:r>
      <w:r w:rsidRPr="00E04A4C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576EBB2D" w14:textId="77777777" w:rsidR="00E04A4C" w:rsidRDefault="00E04A4C" w:rsidP="00744CC6">
      <w:pPr>
        <w:rPr>
          <w:rFonts w:cs="Arial"/>
          <w:b/>
          <w:sz w:val="22"/>
          <w:szCs w:val="22"/>
        </w:rPr>
      </w:pPr>
    </w:p>
    <w:p w14:paraId="1729D5E3" w14:textId="3352409B" w:rsidR="00F16CBE" w:rsidRPr="00750922" w:rsidRDefault="00E04A4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5855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68301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CF0F" w14:textId="77777777" w:rsidR="00A459DC" w:rsidRDefault="00A459DC">
      <w:r>
        <w:separator/>
      </w:r>
    </w:p>
  </w:endnote>
  <w:endnote w:type="continuationSeparator" w:id="0">
    <w:p w14:paraId="1DE85A15" w14:textId="77777777" w:rsidR="00A459DC" w:rsidRDefault="00A459DC">
      <w:r>
        <w:continuationSeparator/>
      </w:r>
    </w:p>
  </w:endnote>
  <w:endnote w:type="continuationNotice" w:id="1">
    <w:p w14:paraId="778FE977" w14:textId="77777777" w:rsidR="00A459DC" w:rsidRDefault="00A4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466C" w14:textId="77777777" w:rsidR="00A459DC" w:rsidRDefault="00A459DC">
      <w:r>
        <w:separator/>
      </w:r>
    </w:p>
  </w:footnote>
  <w:footnote w:type="continuationSeparator" w:id="0">
    <w:p w14:paraId="388E45E8" w14:textId="77777777" w:rsidR="00A459DC" w:rsidRDefault="00A459DC">
      <w:r>
        <w:continuationSeparator/>
      </w:r>
    </w:p>
  </w:footnote>
  <w:footnote w:type="continuationNotice" w:id="1">
    <w:p w14:paraId="77911447" w14:textId="77777777" w:rsidR="00A459DC" w:rsidRDefault="00A45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01C8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65DAD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59D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04A4C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791D"/>
    <w:rsid w:val="000C3ADA"/>
    <w:rsid w:val="00101A7A"/>
    <w:rsid w:val="001201C8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41ED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1618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1863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2026-05-19T13:04:00Z</dcterms:created>
  <dcterms:modified xsi:type="dcterms:W3CDTF">2026-05-19T13:04:00Z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