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41E0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41E0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41E0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41E0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41E0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41E0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/>
                <w:b/>
                <w:bCs/>
                <w:sz w:val="22"/>
                <w:szCs w:val="22"/>
              </w:rPr>
              <w:t>ATT20250472C.1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41E0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41E0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5/26/2026</w:t>
            </w:r>
          </w:p>
        </w:tc>
      </w:tr>
      <w:tr w:rsidR="00A61808" w:rsidRPr="00641E0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41E0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41E0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41E07" w14:paraId="4E00563C" w14:textId="77777777" w:rsidTr="00A61808">
        <w:tc>
          <w:tcPr>
            <w:tcW w:w="2160" w:type="dxa"/>
          </w:tcPr>
          <w:p w14:paraId="7100815E" w14:textId="77777777" w:rsidR="004726DA" w:rsidRPr="00641E0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41E0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South Carolina</w:t>
            </w:r>
          </w:p>
        </w:tc>
      </w:tr>
    </w:tbl>
    <w:p w14:paraId="7DF929F0" w14:textId="77777777" w:rsidR="008D0182" w:rsidRPr="00641E0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41E07" w14:paraId="5C16C69A" w14:textId="77777777" w:rsidTr="00364B56">
        <w:tc>
          <w:tcPr>
            <w:tcW w:w="2340" w:type="dxa"/>
          </w:tcPr>
          <w:p w14:paraId="5ACADCD7" w14:textId="77777777" w:rsidR="00364B56" w:rsidRPr="00641E0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41E0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41E0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41E0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41E0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41E0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41E0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641E0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641E0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641E0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641E0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641E0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641E0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41E0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641E0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641E0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641E0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641E0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641E0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641E0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41E0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641E0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641E0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641E0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41E0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641E07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41E0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41E0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E3353F2" w14:textId="77777777" w:rsidR="000A6CD6" w:rsidRPr="00641E07" w:rsidRDefault="00744CC6" w:rsidP="000A6CD6">
      <w:pPr>
        <w:rPr>
          <w:rFonts w:ascii="Arial Narrow" w:hAnsi="Arial Narrow"/>
          <w:sz w:val="22"/>
          <w:szCs w:val="22"/>
        </w:rPr>
      </w:pPr>
      <w:r w:rsidRPr="00641E0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0A6CD6" w:rsidRPr="00641E07">
        <w:rPr>
          <w:rFonts w:ascii="Arial Narrow" w:hAnsi="Arial Narrow"/>
          <w:sz w:val="22"/>
          <w:szCs w:val="22"/>
        </w:rPr>
        <w:t>September 16, 2026</w:t>
      </w:r>
    </w:p>
    <w:p w14:paraId="0CDA2AB8" w14:textId="722861D3" w:rsidR="00744CC6" w:rsidRPr="00641E0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41E07" w:rsidRDefault="00744CC6" w:rsidP="00744CC6">
      <w:pPr>
        <w:rPr>
          <w:rFonts w:ascii="Arial Narrow" w:hAnsi="Arial Narrow" w:cs="Arial"/>
          <w:b/>
          <w:sz w:val="22"/>
          <w:szCs w:val="22"/>
        </w:rPr>
      </w:pPr>
      <w:r w:rsidRPr="00641E0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0D82327" w14:textId="77777777" w:rsidR="00641E07" w:rsidRPr="00641E07" w:rsidRDefault="00641E07" w:rsidP="00744CC6">
      <w:pPr>
        <w:rPr>
          <w:rFonts w:ascii="Arial Narrow" w:hAnsi="Arial Narrow" w:cs="Arial"/>
          <w:sz w:val="22"/>
          <w:szCs w:val="22"/>
        </w:rPr>
      </w:pPr>
    </w:p>
    <w:p w14:paraId="57984223" w14:textId="70839BEF" w:rsidR="003A61FB" w:rsidRPr="00641E07" w:rsidRDefault="00641E07" w:rsidP="00B77C85">
      <w:pPr>
        <w:widowControl/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41E07">
        <w:rPr>
          <w:rFonts w:ascii="Arial Narrow" w:hAnsi="Arial Narrow"/>
          <w:sz w:val="22"/>
          <w:szCs w:val="22"/>
        </w:rPr>
        <w:t>BellSouth Telecommunications, LLC d/b/a AT&amp;T South Carolina (AT&amp;T South Carolina) intends to retire copper feeder facilities serving Distribution Areas (DAs) 432017, 216505, and 216511 in the Woodruff Road (GNVLSCWR) Wire Center due to a road relocation project at the intersection of Midway Road and Savannah Drive. The South Carolina Department of Transportation (SCDOT) has requested that AT&amp;T South Carolina remove or relocate facilities in the way of this project by July 26, 2026.</w:t>
      </w:r>
    </w:p>
    <w:p w14:paraId="5E55B457" w14:textId="77777777" w:rsidR="00641E07" w:rsidRPr="00641E07" w:rsidRDefault="00641E07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41E0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41E07">
        <w:rPr>
          <w:rFonts w:ascii="Arial Narrow" w:hAnsi="Arial Narrow" w:cs="Arial"/>
          <w:sz w:val="22"/>
          <w:szCs w:val="22"/>
        </w:rPr>
        <w:t xml:space="preserve">AT&amp;T South Carolina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41E0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41E0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41E0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41E0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28C97F3B" w:rsidR="00744CC6" w:rsidRPr="00641E0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41E0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South Carolina's records indicate a total of 19 assigned </w:t>
      </w:r>
      <w:r w:rsidR="00641E07" w:rsidRPr="00641E07">
        <w:rPr>
          <w:rFonts w:ascii="Arial Narrow" w:hAnsi="Arial Narrow" w:cs="Arial"/>
          <w:sz w:val="22"/>
          <w:szCs w:val="22"/>
        </w:rPr>
        <w:t>circuits</w:t>
      </w:r>
      <w:r w:rsidRPr="00641E07">
        <w:rPr>
          <w:rFonts w:ascii="Arial Narrow" w:hAnsi="Arial Narrow" w:cs="Arial"/>
          <w:sz w:val="22"/>
          <w:szCs w:val="22"/>
        </w:rPr>
        <w:t>, one of which is a competitive carrier circuit, affected by this network change. Notices will be sent to the affected carriers to make alternative arrangements.</w:t>
      </w:r>
    </w:p>
    <w:p w14:paraId="61010B80" w14:textId="77777777" w:rsidR="00884F9D" w:rsidRPr="00641E0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41E0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41E0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41E0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41E07">
        <w:rPr>
          <w:rFonts w:ascii="Arial Narrow" w:hAnsi="Arial Narrow" w:cs="Arial"/>
          <w:b/>
          <w:sz w:val="22"/>
          <w:szCs w:val="22"/>
        </w:rPr>
        <w:t>I</w:t>
      </w:r>
      <w:r w:rsidR="0046549C" w:rsidRPr="00641E0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41E07">
        <w:rPr>
          <w:rFonts w:ascii="Arial Narrow" w:hAnsi="Arial Narrow" w:cs="Arial"/>
          <w:b/>
          <w:sz w:val="22"/>
          <w:szCs w:val="22"/>
        </w:rPr>
        <w:t>A</w:t>
      </w:r>
      <w:r w:rsidR="0046549C" w:rsidRPr="00641E07">
        <w:rPr>
          <w:rFonts w:ascii="Arial Narrow" w:hAnsi="Arial Narrow" w:cs="Arial"/>
          <w:b/>
          <w:sz w:val="22"/>
          <w:szCs w:val="22"/>
        </w:rPr>
        <w:t>ddress</w:t>
      </w:r>
      <w:r w:rsidR="00FC1AB1" w:rsidRPr="00641E07">
        <w:rPr>
          <w:rFonts w:ascii="Arial Narrow" w:hAnsi="Arial Narrow" w:cs="Arial"/>
          <w:b/>
          <w:sz w:val="22"/>
          <w:szCs w:val="22"/>
        </w:rPr>
        <w:t>es</w:t>
      </w:r>
      <w:r w:rsidR="0046549C" w:rsidRPr="00641E0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41E0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F3C1670" w:rsidR="00C606F0" w:rsidRPr="009B0490" w:rsidRDefault="00641E07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2F358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39582953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B685" w14:textId="77777777" w:rsidR="00472E79" w:rsidRDefault="00472E79">
      <w:r>
        <w:separator/>
      </w:r>
    </w:p>
  </w:endnote>
  <w:endnote w:type="continuationSeparator" w:id="0">
    <w:p w14:paraId="68C4D23F" w14:textId="77777777" w:rsidR="00472E79" w:rsidRDefault="00472E79">
      <w:r>
        <w:continuationSeparator/>
      </w:r>
    </w:p>
  </w:endnote>
  <w:endnote w:type="continuationNotice" w:id="1">
    <w:p w14:paraId="047C6AF5" w14:textId="77777777" w:rsidR="00472E79" w:rsidRDefault="00472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5611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FC0E" w14:textId="77777777" w:rsidR="00472E79" w:rsidRDefault="00472E79">
      <w:r>
        <w:separator/>
      </w:r>
    </w:p>
  </w:footnote>
  <w:footnote w:type="continuationSeparator" w:id="0">
    <w:p w14:paraId="49EA6211" w14:textId="77777777" w:rsidR="00472E79" w:rsidRDefault="00472E79">
      <w:r>
        <w:continuationSeparator/>
      </w:r>
    </w:p>
  </w:footnote>
  <w:footnote w:type="continuationNotice" w:id="1">
    <w:p w14:paraId="6BA5DA0D" w14:textId="77777777" w:rsidR="00472E79" w:rsidRDefault="00472E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A6CD6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A47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2E79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6A81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1E07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5C43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149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671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17A8B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4E30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4F4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008DC810-945A-4D5D-8EF4-3A62265D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0FA1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45C43"/>
    <w:rsid w:val="00855C80"/>
    <w:rsid w:val="00857E5D"/>
    <w:rsid w:val="00865D9C"/>
    <w:rsid w:val="00877149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4F4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21447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1862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1</cp:revision>
  <cp:lastPrinted>2019-03-07T19:09:00Z</cp:lastPrinted>
  <dcterms:created xsi:type="dcterms:W3CDTF">2025-08-25T21:07:00Z</dcterms:created>
  <dcterms:modified xsi:type="dcterms:W3CDTF">2026-05-06T19:29:00Z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