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58247DA0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B6223C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B6223C" w:rsidRPr="00B6223C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0386</w:t>
                </w:r>
                <w:r w:rsidR="004E6310" w:rsidRPr="00B6223C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56C821EB" w:rsidR="00A61808" w:rsidRPr="00091F7B" w:rsidRDefault="00B6223C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4/20/2026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753B2A2E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B6223C">
        <w:rPr>
          <w:rFonts w:ascii="Arial Narrow" w:hAnsi="Arial Narrow" w:cs="Arial"/>
          <w:sz w:val="24"/>
          <w:szCs w:val="24"/>
        </w:rPr>
        <w:t xml:space="preserve"> August 18,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Pr="00B6223C" w:rsidRDefault="004A1810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B6223C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654DE7F2" w:rsidR="00E43159" w:rsidRPr="00B6223C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B6223C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B6223C">
        <w:rPr>
          <w:rFonts w:ascii="Arial Narrow" w:hAnsi="Arial Narrow" w:cs="Arial"/>
          <w:sz w:val="24"/>
          <w:szCs w:val="24"/>
        </w:rPr>
        <w:t>California</w:t>
      </w:r>
      <w:r w:rsidR="00FD14FB" w:rsidRPr="00B6223C">
        <w:rPr>
          <w:rFonts w:ascii="Arial Narrow" w:hAnsi="Arial Narrow" w:cs="Arial"/>
          <w:sz w:val="24"/>
          <w:szCs w:val="24"/>
        </w:rPr>
        <w:t xml:space="preserve"> (AT&amp;T California)</w:t>
      </w:r>
      <w:r w:rsidRPr="00B6223C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B6223C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B6223C">
        <w:rPr>
          <w:rFonts w:ascii="Arial Narrow" w:hAnsi="Arial Narrow" w:cs="Arial"/>
          <w:sz w:val="24"/>
          <w:szCs w:val="24"/>
        </w:rPr>
        <w:t>serving</w:t>
      </w:r>
      <w:r w:rsidR="00E27E1A" w:rsidRPr="00B6223C">
        <w:rPr>
          <w:rFonts w:ascii="Arial Narrow" w:hAnsi="Arial Narrow"/>
          <w:sz w:val="24"/>
          <w:szCs w:val="24"/>
        </w:rPr>
        <w:t xml:space="preserve"> </w:t>
      </w:r>
      <w:r w:rsidR="00061D45" w:rsidRPr="00B6223C">
        <w:rPr>
          <w:rFonts w:ascii="Arial Narrow" w:hAnsi="Arial Narrow"/>
          <w:sz w:val="24"/>
          <w:szCs w:val="24"/>
        </w:rPr>
        <w:t>D</w:t>
      </w:r>
      <w:r w:rsidR="00E27E1A" w:rsidRPr="00B6223C">
        <w:rPr>
          <w:rFonts w:ascii="Arial Narrow" w:hAnsi="Arial Narrow"/>
          <w:sz w:val="24"/>
          <w:szCs w:val="24"/>
        </w:rPr>
        <w:t xml:space="preserve">istribution </w:t>
      </w:r>
      <w:r w:rsidR="00061D45" w:rsidRPr="00B6223C">
        <w:rPr>
          <w:rFonts w:ascii="Arial Narrow" w:hAnsi="Arial Narrow"/>
          <w:sz w:val="24"/>
          <w:szCs w:val="24"/>
        </w:rPr>
        <w:t>A</w:t>
      </w:r>
      <w:r w:rsidR="00E27E1A" w:rsidRPr="00B6223C">
        <w:rPr>
          <w:rFonts w:ascii="Arial Narrow" w:hAnsi="Arial Narrow"/>
          <w:sz w:val="24"/>
          <w:szCs w:val="24"/>
        </w:rPr>
        <w:t>rea</w:t>
      </w:r>
      <w:r w:rsidR="00D03676" w:rsidRPr="00B6223C">
        <w:rPr>
          <w:rFonts w:ascii="Arial Narrow" w:hAnsi="Arial Narrow"/>
          <w:sz w:val="24"/>
          <w:szCs w:val="24"/>
        </w:rPr>
        <w:t>s</w:t>
      </w:r>
      <w:r w:rsidR="00E27E1A" w:rsidRPr="00B6223C">
        <w:rPr>
          <w:rFonts w:ascii="Arial Narrow" w:hAnsi="Arial Narrow"/>
          <w:sz w:val="24"/>
          <w:szCs w:val="24"/>
        </w:rPr>
        <w:t xml:space="preserve"> (DA</w:t>
      </w:r>
      <w:r w:rsidR="00634099" w:rsidRPr="00B6223C">
        <w:rPr>
          <w:rFonts w:ascii="Arial Narrow" w:hAnsi="Arial Narrow"/>
          <w:sz w:val="24"/>
          <w:szCs w:val="24"/>
        </w:rPr>
        <w:t>s</w:t>
      </w:r>
      <w:bookmarkEnd w:id="4"/>
      <w:r w:rsidR="0075514F" w:rsidRPr="00B6223C">
        <w:rPr>
          <w:rFonts w:ascii="Arial Narrow" w:hAnsi="Arial Narrow"/>
          <w:sz w:val="24"/>
          <w:szCs w:val="24"/>
        </w:rPr>
        <w:t>)</w:t>
      </w:r>
      <w:r w:rsidR="00C30FF9" w:rsidRPr="00B6223C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B6223C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6A4692C7" w:rsidR="00CC77F6" w:rsidRPr="00B6223C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6223C">
        <w:rPr>
          <w:rFonts w:ascii="Arial Narrow" w:hAnsi="Arial Narrow"/>
          <w:sz w:val="24"/>
          <w:szCs w:val="24"/>
        </w:rPr>
        <w:t>(DA</w:t>
      </w:r>
      <w:r w:rsidR="00B6223C" w:rsidRPr="00B6223C">
        <w:rPr>
          <w:rFonts w:ascii="Arial Narrow" w:hAnsi="Arial Narrow"/>
          <w:sz w:val="24"/>
          <w:szCs w:val="24"/>
        </w:rPr>
        <w:t>s</w:t>
      </w:r>
      <w:r w:rsidRPr="00B6223C">
        <w:rPr>
          <w:rFonts w:ascii="Arial Narrow" w:hAnsi="Arial Narrow"/>
          <w:sz w:val="24"/>
          <w:szCs w:val="24"/>
        </w:rPr>
        <w:t xml:space="preserve">) </w:t>
      </w:r>
      <w:r w:rsidR="00B6223C">
        <w:rPr>
          <w:rFonts w:ascii="Arial Narrow" w:hAnsi="Arial Narrow"/>
          <w:sz w:val="24"/>
          <w:szCs w:val="24"/>
        </w:rPr>
        <w:t>510944</w:t>
      </w:r>
      <w:r w:rsidR="00B6223C" w:rsidRPr="00B6223C">
        <w:rPr>
          <w:rFonts w:ascii="Arial Narrow" w:hAnsi="Arial Narrow"/>
          <w:sz w:val="24"/>
          <w:szCs w:val="24"/>
        </w:rPr>
        <w:t xml:space="preserve">, </w:t>
      </w:r>
      <w:r w:rsidR="00B6223C">
        <w:rPr>
          <w:rFonts w:ascii="Arial Narrow" w:hAnsi="Arial Narrow"/>
          <w:sz w:val="24"/>
          <w:szCs w:val="24"/>
        </w:rPr>
        <w:t>511302, 511404, 5109LA, 5113LA and 5114LA</w:t>
      </w:r>
      <w:r w:rsidR="00E628D6" w:rsidRPr="00B6223C">
        <w:rPr>
          <w:rFonts w:ascii="Arial Narrow" w:hAnsi="Arial Narrow"/>
          <w:sz w:val="24"/>
          <w:szCs w:val="24"/>
        </w:rPr>
        <w:t xml:space="preserve"> in the </w:t>
      </w:r>
      <w:r w:rsidR="00B6223C" w:rsidRPr="00B6223C">
        <w:rPr>
          <w:rFonts w:ascii="Arial Narrow" w:hAnsi="Arial Narrow"/>
          <w:sz w:val="24"/>
          <w:szCs w:val="24"/>
        </w:rPr>
        <w:t>Culver City</w:t>
      </w:r>
      <w:r w:rsidR="00E628D6" w:rsidRPr="00B6223C">
        <w:rPr>
          <w:rFonts w:ascii="Arial Narrow" w:hAnsi="Arial Narrow"/>
          <w:sz w:val="24"/>
          <w:szCs w:val="24"/>
        </w:rPr>
        <w:t xml:space="preserve"> Wire Center (</w:t>
      </w:r>
      <w:r w:rsidR="00B6223C" w:rsidRPr="00B6223C">
        <w:rPr>
          <w:rFonts w:ascii="Arial Narrow" w:hAnsi="Arial Narrow"/>
          <w:sz w:val="24"/>
          <w:szCs w:val="24"/>
        </w:rPr>
        <w:t>CLCY</w:t>
      </w:r>
      <w:r w:rsidR="00E628D6" w:rsidRPr="00B6223C">
        <w:rPr>
          <w:rFonts w:ascii="Arial Narrow" w:hAnsi="Arial Narrow"/>
          <w:sz w:val="24"/>
          <w:szCs w:val="24"/>
        </w:rPr>
        <w:t>CA</w:t>
      </w:r>
      <w:r w:rsidR="00B6223C" w:rsidRPr="00B6223C">
        <w:rPr>
          <w:rFonts w:ascii="Arial Narrow" w:hAnsi="Arial Narrow"/>
          <w:sz w:val="24"/>
          <w:szCs w:val="24"/>
        </w:rPr>
        <w:t>11</w:t>
      </w:r>
      <w:r w:rsidR="00E27E1A" w:rsidRPr="00B6223C">
        <w:rPr>
          <w:rFonts w:ascii="Arial Narrow" w:hAnsi="Arial Narrow"/>
          <w:sz w:val="24"/>
          <w:szCs w:val="24"/>
        </w:rPr>
        <w:t>)</w:t>
      </w:r>
      <w:r w:rsidR="00E54FF0" w:rsidRPr="00B6223C">
        <w:rPr>
          <w:rFonts w:ascii="Arial Narrow" w:hAnsi="Arial Narrow"/>
          <w:sz w:val="24"/>
          <w:szCs w:val="24"/>
        </w:rPr>
        <w:t xml:space="preserve"> </w:t>
      </w:r>
    </w:p>
    <w:p w14:paraId="00A0F342" w14:textId="42145E56" w:rsidR="00CC77F6" w:rsidRPr="00B6223C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6223C">
        <w:rPr>
          <w:rFonts w:ascii="Arial Narrow" w:hAnsi="Arial Narrow"/>
          <w:sz w:val="24"/>
          <w:szCs w:val="24"/>
        </w:rPr>
        <w:t>(DA</w:t>
      </w:r>
      <w:r w:rsidR="00B6223C" w:rsidRPr="00B6223C">
        <w:rPr>
          <w:rFonts w:ascii="Arial Narrow" w:hAnsi="Arial Narrow"/>
          <w:sz w:val="24"/>
          <w:szCs w:val="24"/>
        </w:rPr>
        <w:t>s</w:t>
      </w:r>
      <w:r w:rsidRPr="00B6223C">
        <w:rPr>
          <w:rFonts w:ascii="Arial Narrow" w:hAnsi="Arial Narrow"/>
          <w:sz w:val="24"/>
          <w:szCs w:val="24"/>
        </w:rPr>
        <w:t xml:space="preserve">) </w:t>
      </w:r>
      <w:r w:rsidR="00B6223C">
        <w:rPr>
          <w:rFonts w:ascii="Arial Narrow" w:hAnsi="Arial Narrow"/>
          <w:sz w:val="24"/>
          <w:szCs w:val="24"/>
        </w:rPr>
        <w:t>211212</w:t>
      </w:r>
      <w:r w:rsidR="00B6223C" w:rsidRPr="00B6223C">
        <w:rPr>
          <w:rFonts w:ascii="Arial Narrow" w:hAnsi="Arial Narrow"/>
          <w:sz w:val="24"/>
          <w:szCs w:val="24"/>
        </w:rPr>
        <w:t xml:space="preserve"> and</w:t>
      </w:r>
      <w:r w:rsidR="00B6223C">
        <w:rPr>
          <w:rFonts w:ascii="Arial Narrow" w:hAnsi="Arial Narrow"/>
          <w:sz w:val="24"/>
          <w:szCs w:val="24"/>
        </w:rPr>
        <w:t xml:space="preserve"> 2112LA</w:t>
      </w:r>
      <w:r w:rsidR="00E628D6" w:rsidRPr="00B6223C">
        <w:rPr>
          <w:rFonts w:ascii="Arial Narrow" w:hAnsi="Arial Narrow"/>
          <w:sz w:val="24"/>
          <w:szCs w:val="24"/>
        </w:rPr>
        <w:t xml:space="preserve"> in the </w:t>
      </w:r>
      <w:r w:rsidR="00B6223C" w:rsidRPr="00B6223C">
        <w:rPr>
          <w:rFonts w:ascii="Arial Narrow" w:hAnsi="Arial Narrow"/>
          <w:sz w:val="24"/>
          <w:szCs w:val="24"/>
        </w:rPr>
        <w:t>Monroe-Madison</w:t>
      </w:r>
      <w:r w:rsidR="00E628D6" w:rsidRPr="00B6223C">
        <w:rPr>
          <w:rFonts w:ascii="Arial Narrow" w:hAnsi="Arial Narrow"/>
          <w:sz w:val="24"/>
          <w:szCs w:val="24"/>
        </w:rPr>
        <w:t xml:space="preserve"> Wire Center (</w:t>
      </w:r>
      <w:r w:rsidR="00B6223C" w:rsidRPr="00B6223C">
        <w:rPr>
          <w:rFonts w:ascii="Arial Narrow" w:hAnsi="Arial Narrow"/>
          <w:sz w:val="24"/>
          <w:szCs w:val="24"/>
        </w:rPr>
        <w:t>LSAN</w:t>
      </w:r>
      <w:r w:rsidR="00E628D6" w:rsidRPr="00B6223C">
        <w:rPr>
          <w:rFonts w:ascii="Arial Narrow" w:hAnsi="Arial Narrow"/>
          <w:sz w:val="24"/>
          <w:szCs w:val="24"/>
        </w:rPr>
        <w:t>CA</w:t>
      </w:r>
      <w:r w:rsidR="00B6223C" w:rsidRPr="00B6223C">
        <w:rPr>
          <w:rFonts w:ascii="Arial Narrow" w:hAnsi="Arial Narrow"/>
          <w:sz w:val="24"/>
          <w:szCs w:val="24"/>
        </w:rPr>
        <w:t>02</w:t>
      </w:r>
      <w:r w:rsidR="00492214" w:rsidRPr="00B6223C">
        <w:rPr>
          <w:rFonts w:ascii="Arial Narrow" w:hAnsi="Arial Narrow"/>
          <w:sz w:val="24"/>
          <w:szCs w:val="24"/>
        </w:rPr>
        <w:t>)</w:t>
      </w:r>
    </w:p>
    <w:p w14:paraId="7B4192AE" w14:textId="2DA2F7D8" w:rsidR="0012084B" w:rsidRPr="00B6223C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6223C">
        <w:rPr>
          <w:rFonts w:ascii="Arial Narrow" w:hAnsi="Arial Narrow"/>
          <w:sz w:val="24"/>
          <w:szCs w:val="24"/>
        </w:rPr>
        <w:t>(DA</w:t>
      </w:r>
      <w:r w:rsidR="00B6223C" w:rsidRPr="00B6223C">
        <w:rPr>
          <w:rFonts w:ascii="Arial Narrow" w:hAnsi="Arial Narrow"/>
          <w:sz w:val="24"/>
          <w:szCs w:val="24"/>
        </w:rPr>
        <w:t>s</w:t>
      </w:r>
      <w:r w:rsidRPr="00B6223C">
        <w:rPr>
          <w:rFonts w:ascii="Arial Narrow" w:hAnsi="Arial Narrow"/>
          <w:sz w:val="24"/>
          <w:szCs w:val="24"/>
        </w:rPr>
        <w:t xml:space="preserve">) </w:t>
      </w:r>
      <w:r w:rsidR="00B6223C">
        <w:rPr>
          <w:rFonts w:ascii="Arial Narrow" w:hAnsi="Arial Narrow"/>
          <w:sz w:val="24"/>
          <w:szCs w:val="24"/>
        </w:rPr>
        <w:t>112402</w:t>
      </w:r>
      <w:r w:rsidR="00B6223C" w:rsidRPr="00B6223C">
        <w:rPr>
          <w:rFonts w:ascii="Arial Narrow" w:hAnsi="Arial Narrow"/>
          <w:sz w:val="24"/>
          <w:szCs w:val="24"/>
        </w:rPr>
        <w:t xml:space="preserve"> and</w:t>
      </w:r>
      <w:r w:rsidR="00E628D6" w:rsidRPr="00B6223C">
        <w:rPr>
          <w:rFonts w:ascii="Arial Narrow" w:hAnsi="Arial Narrow"/>
          <w:sz w:val="24"/>
          <w:szCs w:val="24"/>
        </w:rPr>
        <w:t xml:space="preserve"> </w:t>
      </w:r>
      <w:r w:rsidR="00B6223C">
        <w:rPr>
          <w:rFonts w:ascii="Arial Narrow" w:hAnsi="Arial Narrow"/>
          <w:sz w:val="24"/>
          <w:szCs w:val="24"/>
        </w:rPr>
        <w:t xml:space="preserve">1124LA </w:t>
      </w:r>
      <w:r w:rsidR="00E628D6" w:rsidRPr="00B6223C">
        <w:rPr>
          <w:rFonts w:ascii="Arial Narrow" w:hAnsi="Arial Narrow"/>
          <w:sz w:val="24"/>
          <w:szCs w:val="24"/>
        </w:rPr>
        <w:t xml:space="preserve">in the </w:t>
      </w:r>
      <w:r w:rsidR="00B6223C" w:rsidRPr="00B6223C">
        <w:rPr>
          <w:rFonts w:ascii="Arial Narrow" w:hAnsi="Arial Narrow"/>
          <w:sz w:val="24"/>
          <w:szCs w:val="24"/>
        </w:rPr>
        <w:t>Richmond</w:t>
      </w:r>
      <w:r w:rsidR="00E628D6" w:rsidRPr="00B6223C">
        <w:rPr>
          <w:rFonts w:ascii="Arial Narrow" w:hAnsi="Arial Narrow"/>
          <w:sz w:val="24"/>
          <w:szCs w:val="24"/>
        </w:rPr>
        <w:t xml:space="preserve"> Wire Center (</w:t>
      </w:r>
      <w:r w:rsidR="00B6223C" w:rsidRPr="00B6223C">
        <w:rPr>
          <w:rFonts w:ascii="Arial Narrow" w:hAnsi="Arial Narrow"/>
          <w:sz w:val="24"/>
          <w:szCs w:val="24"/>
        </w:rPr>
        <w:t>LSAN</w:t>
      </w:r>
      <w:r w:rsidR="00E628D6" w:rsidRPr="00B6223C">
        <w:rPr>
          <w:rFonts w:ascii="Arial Narrow" w:hAnsi="Arial Narrow"/>
          <w:sz w:val="24"/>
          <w:szCs w:val="24"/>
        </w:rPr>
        <w:t>CA</w:t>
      </w:r>
      <w:r w:rsidR="00B6223C" w:rsidRPr="00B6223C">
        <w:rPr>
          <w:rFonts w:ascii="Arial Narrow" w:hAnsi="Arial Narrow"/>
          <w:sz w:val="24"/>
          <w:szCs w:val="24"/>
        </w:rPr>
        <w:t>09</w:t>
      </w:r>
      <w:r w:rsidR="006F43E4" w:rsidRPr="00B6223C">
        <w:rPr>
          <w:rFonts w:ascii="Arial Narrow" w:hAnsi="Arial Narrow"/>
          <w:sz w:val="24"/>
          <w:szCs w:val="24"/>
        </w:rPr>
        <w:t>)</w:t>
      </w:r>
    </w:p>
    <w:p w14:paraId="41B0AF72" w14:textId="59EAA927" w:rsidR="0061593E" w:rsidRPr="00B6223C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6223C">
        <w:rPr>
          <w:rFonts w:ascii="Arial Narrow" w:hAnsi="Arial Narrow"/>
          <w:sz w:val="24"/>
          <w:szCs w:val="24"/>
        </w:rPr>
        <w:t>(DA</w:t>
      </w:r>
      <w:r w:rsidR="00F47ACB" w:rsidRPr="00B6223C">
        <w:rPr>
          <w:rFonts w:ascii="Arial Narrow" w:hAnsi="Arial Narrow"/>
          <w:sz w:val="24"/>
          <w:szCs w:val="24"/>
        </w:rPr>
        <w:t>s</w:t>
      </w:r>
      <w:r w:rsidRPr="00B6223C">
        <w:rPr>
          <w:rFonts w:ascii="Arial Narrow" w:hAnsi="Arial Narrow"/>
          <w:sz w:val="24"/>
          <w:szCs w:val="24"/>
        </w:rPr>
        <w:t>)</w:t>
      </w:r>
      <w:r w:rsidR="00FC3A66" w:rsidRPr="00B6223C">
        <w:rPr>
          <w:rFonts w:ascii="Arial Narrow" w:hAnsi="Arial Narrow"/>
          <w:sz w:val="24"/>
          <w:szCs w:val="24"/>
        </w:rPr>
        <w:t xml:space="preserve"> </w:t>
      </w:r>
      <w:r w:rsidR="00B6223C">
        <w:rPr>
          <w:rFonts w:ascii="Arial Narrow" w:hAnsi="Arial Narrow"/>
          <w:sz w:val="24"/>
          <w:szCs w:val="24"/>
        </w:rPr>
        <w:t>411901</w:t>
      </w:r>
      <w:r w:rsidR="006102FF" w:rsidRPr="00B6223C">
        <w:rPr>
          <w:rFonts w:ascii="Arial Narrow" w:hAnsi="Arial Narrow"/>
          <w:sz w:val="24"/>
          <w:szCs w:val="24"/>
        </w:rPr>
        <w:t xml:space="preserve"> </w:t>
      </w:r>
      <w:r w:rsidR="00E628D6" w:rsidRPr="00B6223C">
        <w:rPr>
          <w:rFonts w:ascii="Arial Narrow" w:hAnsi="Arial Narrow"/>
          <w:sz w:val="24"/>
          <w:szCs w:val="24"/>
        </w:rPr>
        <w:t xml:space="preserve">and </w:t>
      </w:r>
      <w:r w:rsidR="00B6223C">
        <w:rPr>
          <w:rFonts w:ascii="Arial Narrow" w:hAnsi="Arial Narrow"/>
          <w:sz w:val="24"/>
          <w:szCs w:val="24"/>
        </w:rPr>
        <w:t>4119LA</w:t>
      </w:r>
      <w:r w:rsidR="00FC3A66" w:rsidRPr="00B6223C">
        <w:rPr>
          <w:rFonts w:ascii="Arial Narrow" w:hAnsi="Arial Narrow"/>
          <w:sz w:val="24"/>
          <w:szCs w:val="24"/>
        </w:rPr>
        <w:t xml:space="preserve"> in the</w:t>
      </w:r>
      <w:r w:rsidRPr="00B6223C">
        <w:rPr>
          <w:rFonts w:ascii="Arial Narrow" w:hAnsi="Arial Narrow"/>
          <w:sz w:val="24"/>
          <w:szCs w:val="24"/>
        </w:rPr>
        <w:t xml:space="preserve"> </w:t>
      </w:r>
      <w:r w:rsidR="00B6223C" w:rsidRPr="00B6223C">
        <w:rPr>
          <w:rFonts w:ascii="Arial Narrow" w:hAnsi="Arial Narrow"/>
          <w:sz w:val="24"/>
          <w:szCs w:val="24"/>
        </w:rPr>
        <w:t>Clinton</w:t>
      </w:r>
      <w:r w:rsidR="00AB1101" w:rsidRPr="00B6223C">
        <w:rPr>
          <w:rFonts w:ascii="Arial Narrow" w:hAnsi="Arial Narrow"/>
          <w:sz w:val="24"/>
          <w:szCs w:val="24"/>
        </w:rPr>
        <w:t xml:space="preserve"> Wire Center (</w:t>
      </w:r>
      <w:r w:rsidR="00B6223C" w:rsidRPr="00B6223C">
        <w:rPr>
          <w:rFonts w:ascii="Arial Narrow" w:hAnsi="Arial Narrow"/>
          <w:sz w:val="24"/>
          <w:szCs w:val="24"/>
        </w:rPr>
        <w:t>LSAN</w:t>
      </w:r>
      <w:r w:rsidR="00F5270B" w:rsidRPr="00B6223C">
        <w:rPr>
          <w:rFonts w:ascii="Arial Narrow" w:hAnsi="Arial Narrow"/>
          <w:sz w:val="24"/>
          <w:szCs w:val="24"/>
        </w:rPr>
        <w:t>CA</w:t>
      </w:r>
      <w:r w:rsidR="00B6223C" w:rsidRPr="00B6223C">
        <w:rPr>
          <w:rFonts w:ascii="Arial Narrow" w:hAnsi="Arial Narrow"/>
          <w:sz w:val="24"/>
          <w:szCs w:val="24"/>
        </w:rPr>
        <w:t>56</w:t>
      </w:r>
      <w:r w:rsidR="00AB1101" w:rsidRPr="00B6223C">
        <w:rPr>
          <w:rFonts w:ascii="Arial Narrow" w:hAnsi="Arial Narrow"/>
          <w:sz w:val="24"/>
          <w:szCs w:val="24"/>
        </w:rPr>
        <w:t>)</w:t>
      </w:r>
      <w:r w:rsidR="0004002D" w:rsidRPr="00B6223C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B6223C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B6223C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B6223C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B6223C">
        <w:rPr>
          <w:rFonts w:ascii="Arial Narrow" w:hAnsi="Arial Narrow"/>
          <w:sz w:val="24"/>
          <w:szCs w:val="24"/>
        </w:rPr>
        <w:t>cables</w:t>
      </w:r>
      <w:r w:rsidRPr="00B6223C">
        <w:rPr>
          <w:rFonts w:ascii="Arial Narrow" w:hAnsi="Arial Narrow"/>
          <w:sz w:val="24"/>
          <w:szCs w:val="24"/>
        </w:rPr>
        <w:t xml:space="preserve"> serving </w:t>
      </w:r>
      <w:r w:rsidR="004A6487" w:rsidRPr="00B6223C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B6223C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B6223C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B6223C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B6223C">
        <w:rPr>
          <w:rFonts w:ascii="Arial Narrow" w:hAnsi="Arial Narrow"/>
          <w:sz w:val="24"/>
          <w:szCs w:val="24"/>
        </w:rPr>
        <w:t>these</w:t>
      </w:r>
      <w:r w:rsidRPr="00B6223C">
        <w:rPr>
          <w:rFonts w:ascii="Arial Narrow" w:hAnsi="Arial Narrow"/>
          <w:sz w:val="24"/>
          <w:szCs w:val="24"/>
        </w:rPr>
        <w:t xml:space="preserve"> DA</w:t>
      </w:r>
      <w:r w:rsidR="002F7A1B" w:rsidRPr="00B6223C">
        <w:rPr>
          <w:rFonts w:ascii="Arial Narrow" w:hAnsi="Arial Narrow"/>
          <w:sz w:val="24"/>
          <w:szCs w:val="24"/>
        </w:rPr>
        <w:t>s</w:t>
      </w:r>
      <w:r w:rsidRPr="00B6223C">
        <w:rPr>
          <w:rFonts w:ascii="Arial Narrow" w:hAnsi="Arial Narrow"/>
          <w:sz w:val="24"/>
          <w:szCs w:val="24"/>
        </w:rPr>
        <w:t xml:space="preserve">, </w:t>
      </w:r>
      <w:r w:rsidR="00E27E1A" w:rsidRPr="00B6223C">
        <w:rPr>
          <w:rFonts w:ascii="Arial Narrow" w:hAnsi="Arial Narrow"/>
          <w:sz w:val="24"/>
          <w:szCs w:val="24"/>
        </w:rPr>
        <w:t xml:space="preserve">AT&amp;T </w:t>
      </w:r>
      <w:r w:rsidR="0054117E" w:rsidRPr="00B6223C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B6223C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B6223C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B6223C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B6223C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43A0611E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B6223C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B6223C">
        <w:rPr>
          <w:rFonts w:ascii="Arial Narrow" w:hAnsi="Arial Narrow" w:cs="Arial"/>
          <w:sz w:val="24"/>
          <w:szCs w:val="24"/>
        </w:rPr>
        <w:t>in</w:t>
      </w:r>
      <w:r w:rsidRPr="00B6223C">
        <w:rPr>
          <w:rFonts w:ascii="Arial Narrow" w:hAnsi="Arial Narrow" w:cs="Arial"/>
          <w:sz w:val="24"/>
          <w:szCs w:val="24"/>
        </w:rPr>
        <w:t xml:space="preserve"> </w:t>
      </w:r>
      <w:r w:rsidR="00CB3F93" w:rsidRPr="00B6223C">
        <w:rPr>
          <w:rFonts w:ascii="Arial Narrow" w:hAnsi="Arial Narrow" w:cs="Arial"/>
          <w:sz w:val="24"/>
          <w:szCs w:val="24"/>
        </w:rPr>
        <w:t>these</w:t>
      </w:r>
      <w:r w:rsidRPr="00B6223C">
        <w:rPr>
          <w:rFonts w:ascii="Arial Narrow" w:hAnsi="Arial Narrow" w:cs="Arial"/>
          <w:sz w:val="24"/>
          <w:szCs w:val="24"/>
        </w:rPr>
        <w:t xml:space="preserve"> DA</w:t>
      </w:r>
      <w:r w:rsidR="00CB3F93" w:rsidRPr="00B6223C">
        <w:rPr>
          <w:rFonts w:ascii="Arial Narrow" w:hAnsi="Arial Narrow" w:cs="Arial"/>
          <w:sz w:val="24"/>
          <w:szCs w:val="24"/>
        </w:rPr>
        <w:t>s</w:t>
      </w:r>
      <w:r w:rsidRPr="00B6223C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B6223C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B6223C">
        <w:rPr>
          <w:rFonts w:ascii="Arial Narrow" w:hAnsi="Arial Narrow" w:cs="Arial"/>
          <w:sz w:val="24"/>
          <w:szCs w:val="24"/>
        </w:rPr>
        <w:t>California’s records</w:t>
      </w:r>
      <w:r w:rsidRPr="00B6223C">
        <w:rPr>
          <w:rFonts w:ascii="Arial Narrow" w:hAnsi="Arial Narrow" w:cs="Arial"/>
          <w:sz w:val="24"/>
          <w:szCs w:val="24"/>
        </w:rPr>
        <w:t xml:space="preserve"> indicate</w:t>
      </w:r>
      <w:r w:rsidRPr="00091F7B">
        <w:rPr>
          <w:rFonts w:ascii="Arial Narrow" w:hAnsi="Arial Narrow" w:cs="Arial"/>
          <w:sz w:val="24"/>
          <w:szCs w:val="24"/>
        </w:rPr>
        <w:t xml:space="preserve"> a </w:t>
      </w:r>
      <w:r w:rsidRPr="00635E3D">
        <w:rPr>
          <w:rFonts w:ascii="Arial Narrow" w:hAnsi="Arial Narrow" w:cs="Arial"/>
          <w:sz w:val="24"/>
          <w:szCs w:val="24"/>
        </w:rPr>
        <w:t xml:space="preserve">total of </w:t>
      </w:r>
      <w:r w:rsidR="00B6223C">
        <w:rPr>
          <w:rFonts w:ascii="Arial Narrow" w:hAnsi="Arial Narrow" w:cs="Arial"/>
          <w:sz w:val="24"/>
          <w:szCs w:val="24"/>
        </w:rPr>
        <w:t>111</w:t>
      </w:r>
      <w:r w:rsidR="00D445E1" w:rsidRPr="00635E3D">
        <w:rPr>
          <w:rFonts w:ascii="Arial Narrow" w:hAnsi="Arial Narrow" w:cs="Arial"/>
          <w:sz w:val="24"/>
          <w:szCs w:val="24"/>
        </w:rPr>
        <w:t xml:space="preserve"> </w:t>
      </w:r>
      <w:r w:rsidR="00FE67C6" w:rsidRPr="00635E3D">
        <w:rPr>
          <w:rFonts w:ascii="Arial Narrow" w:hAnsi="Arial Narrow" w:cs="Arial"/>
          <w:sz w:val="24"/>
          <w:szCs w:val="24"/>
        </w:rPr>
        <w:t>assigned</w:t>
      </w:r>
      <w:r w:rsidRPr="00635E3D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635E3D">
        <w:rPr>
          <w:rFonts w:ascii="Arial Narrow" w:hAnsi="Arial Narrow" w:cs="Arial"/>
          <w:sz w:val="24"/>
          <w:szCs w:val="24"/>
        </w:rPr>
        <w:t xml:space="preserve"> </w:t>
      </w:r>
      <w:r w:rsidR="00B6223C" w:rsidRPr="002777E4">
        <w:rPr>
          <w:rFonts w:ascii="Arial Narrow" w:hAnsi="Arial Narrow" w:cs="Arial"/>
          <w:sz w:val="24"/>
          <w:szCs w:val="24"/>
        </w:rPr>
        <w:t>one</w:t>
      </w:r>
      <w:r w:rsidR="00955935" w:rsidRPr="00635E3D">
        <w:rPr>
          <w:rFonts w:ascii="Arial Narrow" w:hAnsi="Arial Narrow" w:cs="Arial"/>
          <w:sz w:val="24"/>
          <w:szCs w:val="24"/>
        </w:rPr>
        <w:t xml:space="preserve"> </w:t>
      </w:r>
      <w:r w:rsidRPr="00635E3D">
        <w:rPr>
          <w:rFonts w:ascii="Arial Narrow" w:hAnsi="Arial Narrow" w:cs="Arial"/>
          <w:sz w:val="24"/>
          <w:szCs w:val="24"/>
        </w:rPr>
        <w:t xml:space="preserve">of which </w:t>
      </w:r>
      <w:r w:rsidR="00B6223C">
        <w:rPr>
          <w:rFonts w:ascii="Arial Narrow" w:hAnsi="Arial Narrow" w:cs="Arial"/>
          <w:sz w:val="24"/>
          <w:szCs w:val="24"/>
        </w:rPr>
        <w:t xml:space="preserve">is </w:t>
      </w:r>
      <w:r w:rsidR="00D64D49" w:rsidRPr="00635E3D">
        <w:rPr>
          <w:rFonts w:ascii="Arial Narrow" w:hAnsi="Arial Narrow" w:cs="Arial"/>
          <w:sz w:val="24"/>
          <w:szCs w:val="24"/>
        </w:rPr>
        <w:t>a</w:t>
      </w:r>
      <w:r w:rsidR="003C343A" w:rsidRPr="00635E3D">
        <w:rPr>
          <w:rFonts w:ascii="Arial Narrow" w:hAnsi="Arial Narrow" w:cs="Arial"/>
          <w:sz w:val="24"/>
          <w:szCs w:val="24"/>
        </w:rPr>
        <w:t xml:space="preserve"> </w:t>
      </w:r>
      <w:r w:rsidRPr="00635E3D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635E3D">
        <w:rPr>
          <w:rFonts w:ascii="Arial Narrow" w:hAnsi="Arial Narrow" w:cs="Arial"/>
          <w:sz w:val="24"/>
          <w:szCs w:val="24"/>
        </w:rPr>
        <w:t>circuit</w:t>
      </w:r>
      <w:r w:rsidRPr="00635E3D">
        <w:rPr>
          <w:rFonts w:ascii="Arial Narrow" w:hAnsi="Arial Narrow" w:cs="Arial"/>
          <w:sz w:val="24"/>
          <w:szCs w:val="24"/>
        </w:rPr>
        <w:t>, affected by</w:t>
      </w:r>
      <w:r w:rsidRPr="00091F7B">
        <w:rPr>
          <w:rFonts w:ascii="Arial Narrow" w:hAnsi="Arial Narrow" w:cs="Arial"/>
          <w:sz w:val="24"/>
          <w:szCs w:val="24"/>
        </w:rPr>
        <w:t xml:space="preserve">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</w:t>
      </w:r>
      <w:r w:rsidR="00B6223C">
        <w:rPr>
          <w:rFonts w:ascii="Arial Narrow" w:hAnsi="Arial Narrow" w:cs="Arial"/>
          <w:sz w:val="24"/>
          <w:szCs w:val="24"/>
        </w:rPr>
        <w:t>A n</w:t>
      </w:r>
      <w:r w:rsidR="00E628D6" w:rsidRPr="00E628D6">
        <w:rPr>
          <w:rFonts w:ascii="Arial Narrow" w:hAnsi="Arial Narrow" w:cs="Arial"/>
          <w:sz w:val="24"/>
          <w:szCs w:val="24"/>
        </w:rPr>
        <w:t>otice will be sent to the affected carrier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6265ABB2" w:rsidR="00EB30F5" w:rsidRPr="00091F7B" w:rsidRDefault="00B6223C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7178B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6118530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62C5FA93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B6223C">
      <w:t>27556, 27665, 27666, 27667, 27668, 27711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777E4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69D4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223C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1596D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60A7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A69D4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60A7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1641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1890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2026-03-26T14:01:00Z</dcterms:created>
  <dcterms:modified xsi:type="dcterms:W3CDTF">2026-03-27T17:09:00Z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