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E638EBD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C358D">
                  <w:rPr>
                    <w:b/>
                    <w:sz w:val="24"/>
                    <w:szCs w:val="24"/>
                  </w:rPr>
                  <w:t>ATT</w:t>
                </w:r>
                <w:r w:rsidR="00306B14" w:rsidRPr="001C358D">
                  <w:rPr>
                    <w:b/>
                    <w:sz w:val="24"/>
                    <w:szCs w:val="24"/>
                  </w:rPr>
                  <w:t>202</w:t>
                </w:r>
                <w:r w:rsidR="001F5574" w:rsidRPr="001C358D">
                  <w:rPr>
                    <w:b/>
                    <w:sz w:val="24"/>
                    <w:szCs w:val="24"/>
                  </w:rPr>
                  <w:t>5</w:t>
                </w:r>
                <w:r w:rsidR="001C358D" w:rsidRPr="001C358D">
                  <w:rPr>
                    <w:b/>
                    <w:sz w:val="24"/>
                    <w:szCs w:val="24"/>
                  </w:rPr>
                  <w:t>0344</w:t>
                </w:r>
                <w:r w:rsidR="00491A19" w:rsidRPr="001C358D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1393B80" w:rsidR="00A61808" w:rsidRPr="00A33494" w:rsidRDefault="001C358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3/23/2026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6C3A87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58AB255E" w:rsidR="006C3A87" w:rsidRPr="00A33494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6C3A87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6C3A87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9292470" w:rsidR="006C3A87" w:rsidRPr="00A33494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6C3A87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3B30E81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823C19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1C358D">
        <w:rPr>
          <w:rFonts w:cs="Arial"/>
          <w:sz w:val="24"/>
          <w:szCs w:val="24"/>
        </w:rPr>
        <w:t>July 21,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27E989AA" w:rsidR="004D49F6" w:rsidRPr="001C358D" w:rsidRDefault="001C358D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1C358D">
        <w:rPr>
          <w:rFonts w:cs="Arial"/>
          <w:sz w:val="24"/>
          <w:szCs w:val="24"/>
        </w:rPr>
        <w:t>Southwestern Bell Telephone Company, LLC d/b/a AT&amp;T Texas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>Texas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A73A49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 w:rsidRPr="001C358D">
        <w:rPr>
          <w:rFonts w:cs="Arial"/>
          <w:sz w:val="24"/>
          <w:szCs w:val="24"/>
        </w:rPr>
        <w:t>D</w:t>
      </w:r>
      <w:r w:rsidR="00C91A05" w:rsidRPr="001C358D">
        <w:rPr>
          <w:rFonts w:cs="Arial"/>
          <w:sz w:val="24"/>
          <w:szCs w:val="24"/>
        </w:rPr>
        <w:t xml:space="preserve">istribution </w:t>
      </w:r>
      <w:r w:rsidR="00A40FC3" w:rsidRPr="001C358D">
        <w:rPr>
          <w:rFonts w:cs="Arial"/>
          <w:sz w:val="24"/>
          <w:szCs w:val="24"/>
        </w:rPr>
        <w:t>A</w:t>
      </w:r>
      <w:r w:rsidR="00C91A05" w:rsidRPr="001C358D">
        <w:rPr>
          <w:rFonts w:cs="Arial"/>
          <w:sz w:val="24"/>
          <w:szCs w:val="24"/>
        </w:rPr>
        <w:t xml:space="preserve">rea (DA) </w:t>
      </w:r>
      <w:r w:rsidRPr="001C358D">
        <w:rPr>
          <w:rFonts w:cs="Arial"/>
          <w:sz w:val="24"/>
          <w:szCs w:val="24"/>
        </w:rPr>
        <w:t>1142C</w:t>
      </w:r>
      <w:r w:rsidR="00653131" w:rsidRPr="001C358D">
        <w:rPr>
          <w:rFonts w:cs="Arial"/>
          <w:sz w:val="24"/>
          <w:szCs w:val="24"/>
        </w:rPr>
        <w:t xml:space="preserve"> </w:t>
      </w:r>
      <w:r w:rsidR="001F5574" w:rsidRPr="001C358D">
        <w:rPr>
          <w:rFonts w:cs="Arial"/>
          <w:sz w:val="24"/>
          <w:szCs w:val="24"/>
        </w:rPr>
        <w:t>in</w:t>
      </w:r>
      <w:r w:rsidR="00C91A05" w:rsidRPr="001C358D">
        <w:rPr>
          <w:rFonts w:cs="Arial"/>
          <w:sz w:val="24"/>
          <w:szCs w:val="24"/>
        </w:rPr>
        <w:t xml:space="preserve"> the</w:t>
      </w:r>
      <w:r w:rsidR="001F5574" w:rsidRPr="001C358D"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>Alief</w:t>
      </w:r>
      <w:r w:rsidR="00C91A05" w:rsidRPr="001C358D">
        <w:rPr>
          <w:rFonts w:cs="Arial"/>
          <w:sz w:val="24"/>
          <w:szCs w:val="24"/>
        </w:rPr>
        <w:t xml:space="preserve"> (</w:t>
      </w:r>
      <w:r w:rsidRPr="001C358D">
        <w:rPr>
          <w:rFonts w:cs="Arial"/>
          <w:sz w:val="24"/>
          <w:szCs w:val="24"/>
        </w:rPr>
        <w:t>HSTN</w:t>
      </w:r>
      <w:r w:rsidR="00A974EB" w:rsidRPr="001C358D">
        <w:rPr>
          <w:rFonts w:cs="Arial"/>
          <w:sz w:val="24"/>
          <w:szCs w:val="24"/>
        </w:rPr>
        <w:t>TX</w:t>
      </w:r>
      <w:r w:rsidRPr="001C358D">
        <w:rPr>
          <w:rFonts w:cs="Arial"/>
          <w:sz w:val="24"/>
          <w:szCs w:val="24"/>
        </w:rPr>
        <w:t>AL</w:t>
      </w:r>
      <w:r w:rsidR="00C91A05" w:rsidRPr="001C358D">
        <w:rPr>
          <w:rFonts w:cs="Arial"/>
          <w:sz w:val="24"/>
          <w:szCs w:val="24"/>
        </w:rPr>
        <w:t>)</w:t>
      </w:r>
      <w:r w:rsidR="001F5574" w:rsidRPr="001C358D">
        <w:rPr>
          <w:rFonts w:cs="Arial"/>
          <w:sz w:val="24"/>
          <w:szCs w:val="24"/>
        </w:rPr>
        <w:t xml:space="preserve"> </w:t>
      </w:r>
      <w:r w:rsidR="00A40FC3" w:rsidRPr="001C358D">
        <w:rPr>
          <w:rFonts w:cs="Arial"/>
          <w:sz w:val="24"/>
          <w:szCs w:val="24"/>
        </w:rPr>
        <w:t>W</w:t>
      </w:r>
      <w:r w:rsidR="001F5574" w:rsidRPr="001C358D">
        <w:rPr>
          <w:rFonts w:cs="Arial"/>
          <w:sz w:val="24"/>
          <w:szCs w:val="24"/>
        </w:rPr>
        <w:t xml:space="preserve">ire </w:t>
      </w:r>
      <w:r w:rsidR="00A40FC3" w:rsidRPr="001C358D">
        <w:rPr>
          <w:rFonts w:cs="Arial"/>
          <w:sz w:val="24"/>
          <w:szCs w:val="24"/>
        </w:rPr>
        <w:t>C</w:t>
      </w:r>
      <w:r w:rsidR="001F5574" w:rsidRPr="001C358D">
        <w:rPr>
          <w:rFonts w:cs="Arial"/>
          <w:sz w:val="24"/>
          <w:szCs w:val="24"/>
        </w:rPr>
        <w:t>enter</w:t>
      </w:r>
      <w:r w:rsidR="00A73A49" w:rsidRPr="001C358D">
        <w:rPr>
          <w:rFonts w:cs="Arial"/>
          <w:sz w:val="24"/>
          <w:szCs w:val="24"/>
        </w:rPr>
        <w:t xml:space="preserve"> </w:t>
      </w:r>
      <w:r w:rsidR="006F3647" w:rsidRPr="001C358D">
        <w:rPr>
          <w:rFonts w:cs="Arial"/>
          <w:sz w:val="24"/>
          <w:szCs w:val="24"/>
        </w:rPr>
        <w:t xml:space="preserve">due to </w:t>
      </w:r>
      <w:r>
        <w:rPr>
          <w:rFonts w:cs="Arial"/>
          <w:sz w:val="24"/>
          <w:szCs w:val="24"/>
        </w:rPr>
        <w:t xml:space="preserve">a planned </w:t>
      </w:r>
      <w:r w:rsidRPr="001C358D">
        <w:rPr>
          <w:rFonts w:cs="Arial"/>
          <w:sz w:val="24"/>
          <w:szCs w:val="24"/>
        </w:rPr>
        <w:t>sidewalk</w:t>
      </w:r>
      <w:r w:rsidR="006D302A" w:rsidRPr="001C358D">
        <w:rPr>
          <w:rFonts w:cs="Arial"/>
          <w:sz w:val="24"/>
          <w:szCs w:val="24"/>
        </w:rPr>
        <w:t xml:space="preserve"> </w:t>
      </w:r>
      <w:r w:rsidR="006F3647" w:rsidRPr="001C358D">
        <w:rPr>
          <w:rFonts w:cs="Arial"/>
          <w:sz w:val="24"/>
          <w:szCs w:val="24"/>
        </w:rPr>
        <w:t>project</w:t>
      </w:r>
      <w:r w:rsidRPr="001C358D">
        <w:rPr>
          <w:rFonts w:cs="Arial"/>
          <w:sz w:val="24"/>
          <w:szCs w:val="24"/>
        </w:rPr>
        <w:t xml:space="preserve"> along 7000 to 7200 block Eldridge Pkwy</w:t>
      </w:r>
      <w:r w:rsidR="006F3647" w:rsidRPr="001C358D">
        <w:rPr>
          <w:rFonts w:cs="Arial"/>
          <w:sz w:val="24"/>
          <w:szCs w:val="24"/>
        </w:rPr>
        <w:t xml:space="preserve"> </w:t>
      </w:r>
      <w:r w:rsidR="006D302A" w:rsidRPr="001C358D">
        <w:rPr>
          <w:rFonts w:cs="Arial"/>
          <w:sz w:val="24"/>
          <w:szCs w:val="24"/>
        </w:rPr>
        <w:t xml:space="preserve">that caused an </w:t>
      </w:r>
      <w:r w:rsidR="006F3647" w:rsidRPr="001C358D">
        <w:rPr>
          <w:rFonts w:cs="Arial"/>
          <w:sz w:val="24"/>
          <w:szCs w:val="24"/>
        </w:rPr>
        <w:t xml:space="preserve">easement dispute with </w:t>
      </w:r>
      <w:r w:rsidRPr="001C358D">
        <w:rPr>
          <w:rFonts w:cs="Arial"/>
          <w:sz w:val="24"/>
          <w:szCs w:val="24"/>
        </w:rPr>
        <w:t>Harris County</w:t>
      </w:r>
      <w:r w:rsidR="006F3647" w:rsidRPr="001C358D">
        <w:rPr>
          <w:rFonts w:cs="Arial"/>
          <w:sz w:val="24"/>
          <w:szCs w:val="24"/>
        </w:rPr>
        <w:t>.</w:t>
      </w:r>
      <w:r w:rsidR="006D302A" w:rsidRPr="001C358D"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>Harris County</w:t>
      </w:r>
      <w:r w:rsidR="006F3647" w:rsidRPr="001C358D">
        <w:rPr>
          <w:rFonts w:cs="Arial"/>
          <w:sz w:val="24"/>
          <w:szCs w:val="24"/>
        </w:rPr>
        <w:t xml:space="preserve"> has asked that </w:t>
      </w:r>
      <w:r w:rsidR="006D302A" w:rsidRPr="001C358D">
        <w:rPr>
          <w:rFonts w:cs="Arial"/>
          <w:sz w:val="24"/>
          <w:szCs w:val="24"/>
        </w:rPr>
        <w:t>AT&amp;T</w:t>
      </w:r>
      <w:r w:rsidRPr="001C358D">
        <w:rPr>
          <w:rFonts w:cs="Arial"/>
          <w:sz w:val="24"/>
          <w:szCs w:val="24"/>
        </w:rPr>
        <w:t xml:space="preserve"> Texas</w:t>
      </w:r>
      <w:r w:rsidR="006D302A" w:rsidRPr="001C358D">
        <w:rPr>
          <w:rFonts w:cs="Arial"/>
          <w:sz w:val="24"/>
          <w:szCs w:val="24"/>
        </w:rPr>
        <w:t xml:space="preserve"> remove its </w:t>
      </w:r>
      <w:r w:rsidRPr="001C358D">
        <w:rPr>
          <w:rFonts w:cs="Arial"/>
          <w:sz w:val="24"/>
          <w:szCs w:val="24"/>
        </w:rPr>
        <w:t xml:space="preserve">Video Ready Access Device (VRAD) </w:t>
      </w:r>
      <w:r w:rsidR="006D302A" w:rsidRPr="001C358D">
        <w:rPr>
          <w:rFonts w:cs="Arial"/>
          <w:sz w:val="24"/>
          <w:szCs w:val="24"/>
        </w:rPr>
        <w:t xml:space="preserve">boxes at </w:t>
      </w:r>
      <w:r w:rsidRPr="001C358D">
        <w:rPr>
          <w:rFonts w:cs="Arial"/>
          <w:sz w:val="24"/>
          <w:szCs w:val="24"/>
        </w:rPr>
        <w:t>7018 Eldridge Pkwy</w:t>
      </w:r>
      <w:r w:rsidR="006D302A" w:rsidRPr="001C358D">
        <w:rPr>
          <w:rFonts w:cs="Arial"/>
          <w:sz w:val="24"/>
          <w:szCs w:val="24"/>
        </w:rPr>
        <w:t xml:space="preserve"> as soon as possible.</w:t>
      </w:r>
    </w:p>
    <w:p w14:paraId="32D1F3CD" w14:textId="77777777" w:rsidR="004D49F6" w:rsidRPr="001C358D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1EBC240" w:rsidR="00EF681E" w:rsidRPr="001C358D" w:rsidRDefault="004D49F6" w:rsidP="004D49F6">
      <w:pPr>
        <w:jc w:val="both"/>
        <w:rPr>
          <w:sz w:val="24"/>
          <w:szCs w:val="24"/>
        </w:rPr>
      </w:pPr>
      <w:r w:rsidRPr="001C358D">
        <w:rPr>
          <w:rFonts w:cs="Arial"/>
          <w:sz w:val="24"/>
          <w:szCs w:val="24"/>
        </w:rPr>
        <w:t>AT&amp;T</w:t>
      </w:r>
      <w:r w:rsidR="001C358D" w:rsidRPr="001C358D">
        <w:rPr>
          <w:rFonts w:cs="Arial"/>
          <w:sz w:val="24"/>
          <w:szCs w:val="24"/>
        </w:rPr>
        <w:t xml:space="preserve"> Texas</w:t>
      </w:r>
      <w:r w:rsidRPr="001C358D">
        <w:rPr>
          <w:rFonts w:cs="Arial"/>
          <w:sz w:val="24"/>
          <w:szCs w:val="24"/>
        </w:rPr>
        <w:t xml:space="preserve"> </w:t>
      </w:r>
      <w:r w:rsidR="001F5574" w:rsidRPr="001C358D">
        <w:rPr>
          <w:rFonts w:cs="Arial"/>
          <w:sz w:val="24"/>
          <w:szCs w:val="24"/>
        </w:rPr>
        <w:t>plans to continue providing service to the DA using</w:t>
      </w:r>
      <w:r w:rsidR="001F5574" w:rsidRPr="001C358D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1C358D">
        <w:rPr>
          <w:rFonts w:cs="Arial"/>
          <w:sz w:val="24"/>
          <w:szCs w:val="24"/>
        </w:rPr>
        <w:t>.</w:t>
      </w:r>
    </w:p>
    <w:p w14:paraId="13DB5E33" w14:textId="77777777" w:rsidR="00F5403A" w:rsidRPr="001C358D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1C358D" w:rsidRDefault="00744CC6" w:rsidP="008B1063">
      <w:pPr>
        <w:jc w:val="both"/>
        <w:rPr>
          <w:rFonts w:cs="Arial"/>
          <w:b/>
          <w:sz w:val="24"/>
          <w:szCs w:val="24"/>
        </w:rPr>
      </w:pPr>
      <w:r w:rsidRPr="001C358D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66D50CCE" w:rsidR="00744CC6" w:rsidRDefault="001F5574" w:rsidP="008B1063">
      <w:pPr>
        <w:jc w:val="both"/>
        <w:rPr>
          <w:rFonts w:cs="Arial"/>
          <w:sz w:val="24"/>
          <w:szCs w:val="24"/>
        </w:rPr>
      </w:pPr>
      <w:r w:rsidRPr="001C358D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2D32F8" w:rsidRPr="001C358D">
        <w:rPr>
          <w:rFonts w:cs="Arial"/>
          <w:sz w:val="24"/>
          <w:szCs w:val="24"/>
        </w:rPr>
        <w:t>L</w:t>
      </w:r>
      <w:r w:rsidRPr="001C358D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Currently, A</w:t>
      </w:r>
      <w:r w:rsidR="00B85CE5" w:rsidRPr="001C358D">
        <w:rPr>
          <w:rFonts w:cs="Arial"/>
          <w:sz w:val="24"/>
          <w:szCs w:val="24"/>
        </w:rPr>
        <w:t>T&amp;T</w:t>
      </w:r>
      <w:r w:rsidR="001C358D" w:rsidRPr="001C358D">
        <w:rPr>
          <w:rFonts w:cs="Arial"/>
          <w:sz w:val="24"/>
          <w:szCs w:val="24"/>
        </w:rPr>
        <w:t xml:space="preserve"> Texas</w:t>
      </w:r>
      <w:r w:rsidRPr="001C358D">
        <w:rPr>
          <w:rFonts w:cs="Arial"/>
          <w:sz w:val="24"/>
          <w:szCs w:val="24"/>
        </w:rPr>
        <w:t>’</w:t>
      </w:r>
      <w:r w:rsidR="00A974EB" w:rsidRPr="001C358D"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 xml:space="preserve">records indicate there are </w:t>
      </w:r>
      <w:r w:rsidR="001C358D" w:rsidRPr="001C358D">
        <w:rPr>
          <w:rFonts w:cs="Arial"/>
          <w:sz w:val="24"/>
          <w:szCs w:val="24"/>
        </w:rPr>
        <w:t>2</w:t>
      </w:r>
      <w:r w:rsidRPr="001C358D">
        <w:rPr>
          <w:rFonts w:cs="Arial"/>
          <w:sz w:val="24"/>
          <w:szCs w:val="24"/>
        </w:rPr>
        <w:t xml:space="preserve"> working circuits, </w:t>
      </w:r>
      <w:r w:rsidR="00C142B4" w:rsidRPr="001C358D">
        <w:rPr>
          <w:rFonts w:cs="Arial"/>
          <w:sz w:val="24"/>
          <w:szCs w:val="24"/>
        </w:rPr>
        <w:t>none of which a</w:t>
      </w:r>
      <w:r w:rsidR="001C358D" w:rsidRPr="001C358D">
        <w:rPr>
          <w:rFonts w:cs="Arial"/>
          <w:sz w:val="24"/>
          <w:szCs w:val="24"/>
        </w:rPr>
        <w:t>re</w:t>
      </w:r>
      <w:r w:rsidR="00C142B4" w:rsidRPr="001C358D"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>competitive carrier circuits, on the copper feeder facilities in the DA</w:t>
      </w:r>
      <w:r w:rsidR="00AF762E" w:rsidRPr="001C358D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0140B25C" w:rsidR="00C142B4" w:rsidRPr="00750922" w:rsidRDefault="001C358D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2A072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3528778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7650" w14:textId="77777777" w:rsidR="00953440" w:rsidRDefault="00953440">
      <w:r>
        <w:separator/>
      </w:r>
    </w:p>
  </w:endnote>
  <w:endnote w:type="continuationSeparator" w:id="0">
    <w:p w14:paraId="3ABB68FD" w14:textId="77777777" w:rsidR="00953440" w:rsidRDefault="00953440">
      <w:r>
        <w:continuationSeparator/>
      </w:r>
    </w:p>
  </w:endnote>
  <w:endnote w:type="continuationNotice" w:id="1">
    <w:p w14:paraId="14E0E8CA" w14:textId="77777777" w:rsidR="00953440" w:rsidRDefault="00953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2C7F" w14:textId="77777777" w:rsidR="00953440" w:rsidRDefault="00953440">
      <w:r>
        <w:separator/>
      </w:r>
    </w:p>
  </w:footnote>
  <w:footnote w:type="continuationSeparator" w:id="0">
    <w:p w14:paraId="20631838" w14:textId="77777777" w:rsidR="00953440" w:rsidRDefault="00953440">
      <w:r>
        <w:continuationSeparator/>
      </w:r>
    </w:p>
  </w:footnote>
  <w:footnote w:type="continuationNotice" w:id="1">
    <w:p w14:paraId="151296F1" w14:textId="77777777" w:rsidR="00953440" w:rsidRDefault="00953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5E64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358D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296D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66F90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362B7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EF7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3A87"/>
    <w:rsid w:val="006C452D"/>
    <w:rsid w:val="006C6198"/>
    <w:rsid w:val="006D2576"/>
    <w:rsid w:val="006D302A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3027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1908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043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1ED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E73EC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67D0"/>
    <w:rsid w:val="00CC707D"/>
    <w:rsid w:val="00CC7AB4"/>
    <w:rsid w:val="00CD2797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5E64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296D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4EF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63027"/>
    <w:rsid w:val="00890F39"/>
    <w:rsid w:val="00897501"/>
    <w:rsid w:val="008B1908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268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C67D0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17852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1532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2026-02-25T14:16:00Z</dcterms:created>
  <dcterms:modified xsi:type="dcterms:W3CDTF">2026-02-25T18:47:00Z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