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3A1BA87D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091F7B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091F7B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402957" w:rsidRPr="00091F7B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0284</w:t>
                </w:r>
                <w:r w:rsidR="00491A19" w:rsidRPr="00091F7B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581644B8" w:rsidR="00A61808" w:rsidRPr="00091F7B" w:rsidRDefault="00B9102E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2/10/2026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1A52798C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 xml:space="preserve">On or after </w:t>
      </w:r>
      <w:r w:rsidR="009F08AF" w:rsidRPr="00091F7B">
        <w:rPr>
          <w:rFonts w:ascii="Arial Narrow" w:hAnsi="Arial Narrow" w:cs="Arial"/>
          <w:sz w:val="24"/>
          <w:szCs w:val="24"/>
        </w:rPr>
        <w:t>June</w:t>
      </w:r>
      <w:r w:rsidR="005D089C" w:rsidRPr="00091F7B">
        <w:rPr>
          <w:rFonts w:ascii="Arial Narrow" w:hAnsi="Arial Narrow" w:cs="Arial"/>
          <w:sz w:val="24"/>
          <w:szCs w:val="24"/>
        </w:rPr>
        <w:t xml:space="preserve"> </w:t>
      </w:r>
      <w:r w:rsidR="006C38E9" w:rsidRPr="00091F7B">
        <w:rPr>
          <w:rFonts w:ascii="Arial Narrow" w:hAnsi="Arial Narrow" w:cs="Arial"/>
          <w:sz w:val="24"/>
          <w:szCs w:val="24"/>
        </w:rPr>
        <w:t>10</w:t>
      </w:r>
      <w:r w:rsidR="00BB7387" w:rsidRPr="00091F7B">
        <w:rPr>
          <w:rFonts w:ascii="Arial Narrow" w:hAnsi="Arial Narrow" w:cs="Arial"/>
          <w:sz w:val="24"/>
          <w:szCs w:val="24"/>
        </w:rPr>
        <w:t>, 202</w:t>
      </w:r>
      <w:r w:rsidR="00BE5098" w:rsidRPr="00091F7B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091F7B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0327D69B" w:rsidR="00CC77F6" w:rsidRPr="00091F7B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(DA) </w:t>
      </w:r>
      <w:r w:rsidR="00762CDB" w:rsidRPr="00091F7B">
        <w:rPr>
          <w:rFonts w:ascii="Arial Narrow" w:hAnsi="Arial Narrow"/>
          <w:sz w:val="24"/>
          <w:szCs w:val="24"/>
        </w:rPr>
        <w:t>211118</w:t>
      </w:r>
      <w:r w:rsidR="002777A5" w:rsidRPr="00091F7B">
        <w:rPr>
          <w:rFonts w:ascii="Arial Narrow" w:hAnsi="Arial Narrow"/>
          <w:sz w:val="24"/>
          <w:szCs w:val="24"/>
        </w:rPr>
        <w:t xml:space="preserve"> </w:t>
      </w:r>
      <w:r w:rsidR="00E27E1A" w:rsidRPr="00091F7B">
        <w:rPr>
          <w:rFonts w:ascii="Arial Narrow" w:hAnsi="Arial Narrow"/>
          <w:sz w:val="24"/>
          <w:szCs w:val="24"/>
        </w:rPr>
        <w:t xml:space="preserve">in the </w:t>
      </w:r>
      <w:r w:rsidR="00C457DB" w:rsidRPr="00091F7B">
        <w:rPr>
          <w:rFonts w:ascii="Arial Narrow" w:hAnsi="Arial Narrow"/>
          <w:sz w:val="24"/>
          <w:szCs w:val="24"/>
        </w:rPr>
        <w:t>R</w:t>
      </w:r>
      <w:r w:rsidR="00081AA1" w:rsidRPr="00091F7B">
        <w:rPr>
          <w:rFonts w:ascii="Arial Narrow" w:hAnsi="Arial Narrow"/>
          <w:sz w:val="24"/>
          <w:szCs w:val="24"/>
        </w:rPr>
        <w:t>epublic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6A7B38" w:rsidRPr="00091F7B">
        <w:rPr>
          <w:rFonts w:ascii="Arial Narrow" w:hAnsi="Arial Narrow"/>
          <w:sz w:val="24"/>
          <w:szCs w:val="24"/>
        </w:rPr>
        <w:t>W</w:t>
      </w:r>
      <w:r w:rsidR="00E27E1A" w:rsidRPr="00091F7B">
        <w:rPr>
          <w:rFonts w:ascii="Arial Narrow" w:hAnsi="Arial Narrow"/>
          <w:sz w:val="24"/>
          <w:szCs w:val="24"/>
        </w:rPr>
        <w:t xml:space="preserve">ire </w:t>
      </w:r>
      <w:r w:rsidR="006A7B38" w:rsidRPr="00091F7B">
        <w:rPr>
          <w:rFonts w:ascii="Arial Narrow" w:hAnsi="Arial Narrow"/>
          <w:sz w:val="24"/>
          <w:szCs w:val="24"/>
        </w:rPr>
        <w:t>C</w:t>
      </w:r>
      <w:r w:rsidR="00E27E1A" w:rsidRPr="00091F7B">
        <w:rPr>
          <w:rFonts w:ascii="Arial Narrow" w:hAnsi="Arial Narrow"/>
          <w:sz w:val="24"/>
          <w:szCs w:val="24"/>
        </w:rPr>
        <w:t>enter (</w:t>
      </w:r>
      <w:r w:rsidR="003F1ACD" w:rsidRPr="00091F7B">
        <w:rPr>
          <w:rFonts w:ascii="Arial Narrow" w:hAnsi="Arial Narrow"/>
          <w:sz w:val="24"/>
          <w:szCs w:val="24"/>
        </w:rPr>
        <w:t>LSAN</w:t>
      </w:r>
      <w:r w:rsidR="00081AA1" w:rsidRPr="00091F7B">
        <w:rPr>
          <w:rFonts w:ascii="Arial Narrow" w:hAnsi="Arial Narrow"/>
          <w:sz w:val="24"/>
          <w:szCs w:val="24"/>
        </w:rPr>
        <w:t>CA38</w:t>
      </w:r>
      <w:r w:rsidR="00E27E1A" w:rsidRPr="00091F7B">
        <w:rPr>
          <w:rFonts w:ascii="Arial Narrow" w:hAnsi="Arial Narrow"/>
          <w:sz w:val="24"/>
          <w:szCs w:val="24"/>
        </w:rPr>
        <w:t>)</w:t>
      </w:r>
      <w:r w:rsidR="00E54FF0" w:rsidRPr="00091F7B">
        <w:rPr>
          <w:rFonts w:ascii="Arial Narrow" w:hAnsi="Arial Narrow"/>
          <w:sz w:val="24"/>
          <w:szCs w:val="24"/>
        </w:rPr>
        <w:t xml:space="preserve"> </w:t>
      </w:r>
    </w:p>
    <w:p w14:paraId="00A0F342" w14:textId="5B62DBE8" w:rsidR="00CC77F6" w:rsidRPr="00091F7B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>(DA) 213906 in the Palmdale</w:t>
      </w:r>
      <w:r w:rsidR="00492214" w:rsidRPr="00091F7B">
        <w:rPr>
          <w:rFonts w:ascii="Arial Narrow" w:hAnsi="Arial Narrow"/>
          <w:sz w:val="24"/>
          <w:szCs w:val="24"/>
        </w:rPr>
        <w:t xml:space="preserve"> Wire Center (PLDLCA01)</w:t>
      </w:r>
    </w:p>
    <w:p w14:paraId="7B4192AE" w14:textId="77777777" w:rsidR="0012084B" w:rsidRPr="00091F7B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>(DA</w:t>
      </w:r>
      <w:r w:rsidR="00475719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>) 611618</w:t>
      </w:r>
      <w:r w:rsidR="00475719" w:rsidRPr="00091F7B">
        <w:rPr>
          <w:rFonts w:ascii="Arial Narrow" w:hAnsi="Arial Narrow"/>
          <w:sz w:val="24"/>
          <w:szCs w:val="24"/>
        </w:rPr>
        <w:t xml:space="preserve"> and </w:t>
      </w:r>
      <w:r w:rsidR="0061593E" w:rsidRPr="00091F7B">
        <w:rPr>
          <w:rFonts w:ascii="Arial Narrow" w:hAnsi="Arial Narrow"/>
          <w:sz w:val="24"/>
          <w:szCs w:val="24"/>
        </w:rPr>
        <w:t>611068 in</w:t>
      </w:r>
      <w:r w:rsidRPr="00091F7B">
        <w:rPr>
          <w:rFonts w:ascii="Arial Narrow" w:hAnsi="Arial Narrow"/>
          <w:sz w:val="24"/>
          <w:szCs w:val="24"/>
        </w:rPr>
        <w:t xml:space="preserve"> the </w:t>
      </w:r>
      <w:r w:rsidR="00C05158" w:rsidRPr="00091F7B">
        <w:rPr>
          <w:rFonts w:ascii="Arial Narrow" w:hAnsi="Arial Narrow"/>
          <w:sz w:val="24"/>
          <w:szCs w:val="24"/>
        </w:rPr>
        <w:t>Angelus</w:t>
      </w:r>
      <w:r w:rsidR="00F77AFE" w:rsidRPr="00091F7B">
        <w:rPr>
          <w:rFonts w:ascii="Arial Narrow" w:hAnsi="Arial Narrow"/>
          <w:sz w:val="24"/>
          <w:szCs w:val="24"/>
        </w:rPr>
        <w:t xml:space="preserve"> Wire Center (LS</w:t>
      </w:r>
      <w:r w:rsidR="006F43E4" w:rsidRPr="00091F7B">
        <w:rPr>
          <w:rFonts w:ascii="Arial Narrow" w:hAnsi="Arial Narrow"/>
          <w:sz w:val="24"/>
          <w:szCs w:val="24"/>
        </w:rPr>
        <w:t>ANCA34)</w:t>
      </w:r>
    </w:p>
    <w:p w14:paraId="41B0AF72" w14:textId="1DA515A0" w:rsidR="0061593E" w:rsidRPr="00091F7B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>(DA)</w:t>
      </w:r>
      <w:r w:rsidR="00FC3A66" w:rsidRPr="00091F7B">
        <w:rPr>
          <w:rFonts w:ascii="Arial Narrow" w:hAnsi="Arial Narrow"/>
          <w:sz w:val="24"/>
          <w:szCs w:val="24"/>
        </w:rPr>
        <w:t xml:space="preserve"> 211253 in the</w:t>
      </w:r>
      <w:r w:rsidRPr="00091F7B">
        <w:rPr>
          <w:rFonts w:ascii="Arial Narrow" w:hAnsi="Arial Narrow"/>
          <w:sz w:val="24"/>
          <w:szCs w:val="24"/>
        </w:rPr>
        <w:t xml:space="preserve"> </w:t>
      </w:r>
      <w:r w:rsidR="00AB1101" w:rsidRPr="00091F7B">
        <w:rPr>
          <w:rFonts w:ascii="Arial Narrow" w:hAnsi="Arial Narrow"/>
          <w:sz w:val="24"/>
          <w:szCs w:val="24"/>
        </w:rPr>
        <w:t>Richmond Wire Center (LSANCA09)</w:t>
      </w:r>
      <w:r w:rsidR="0004002D" w:rsidRPr="00091F7B">
        <w:rPr>
          <w:rFonts w:ascii="Arial Narrow" w:hAnsi="Arial Narrow"/>
          <w:sz w:val="24"/>
          <w:szCs w:val="24"/>
        </w:rPr>
        <w:t xml:space="preserve"> </w:t>
      </w:r>
    </w:p>
    <w:p w14:paraId="289386CF" w14:textId="3AADC258" w:rsidR="0061593E" w:rsidRPr="00091F7B" w:rsidRDefault="00F87CC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>(DA) 311922</w:t>
      </w:r>
      <w:r w:rsidR="00F0264D" w:rsidRPr="00091F7B">
        <w:rPr>
          <w:rFonts w:ascii="Arial Narrow" w:hAnsi="Arial Narrow"/>
          <w:sz w:val="24"/>
          <w:szCs w:val="24"/>
        </w:rPr>
        <w:t xml:space="preserve"> in the</w:t>
      </w:r>
      <w:r w:rsidRPr="00091F7B">
        <w:rPr>
          <w:rFonts w:ascii="Arial Narrow" w:hAnsi="Arial Narrow"/>
          <w:sz w:val="24"/>
          <w:szCs w:val="24"/>
        </w:rPr>
        <w:t xml:space="preserve"> </w:t>
      </w:r>
      <w:r w:rsidR="0027562C" w:rsidRPr="00091F7B">
        <w:rPr>
          <w:rFonts w:ascii="Arial Narrow" w:hAnsi="Arial Narrow"/>
          <w:sz w:val="24"/>
          <w:szCs w:val="24"/>
        </w:rPr>
        <w:t>Paramount Wire Center (PRMTCA01</w:t>
      </w:r>
      <w:r w:rsidR="00B04C15" w:rsidRPr="00091F7B">
        <w:rPr>
          <w:rFonts w:ascii="Arial Narrow" w:hAnsi="Arial Narrow"/>
          <w:sz w:val="24"/>
          <w:szCs w:val="24"/>
        </w:rPr>
        <w:t>)</w:t>
      </w:r>
      <w:r w:rsidR="0004002D" w:rsidRPr="00091F7B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091F7B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44BA2B9B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total of </w:t>
      </w:r>
      <w:r w:rsidR="00FE67C6" w:rsidRPr="00091F7B">
        <w:rPr>
          <w:rFonts w:ascii="Arial Narrow" w:hAnsi="Arial Narrow" w:cs="Arial"/>
          <w:sz w:val="24"/>
          <w:szCs w:val="24"/>
        </w:rPr>
        <w:t>41 assigned</w:t>
      </w:r>
      <w:r w:rsidRPr="00091F7B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091F7B">
        <w:rPr>
          <w:rFonts w:ascii="Arial Narrow" w:hAnsi="Arial Narrow" w:cs="Arial"/>
          <w:sz w:val="24"/>
          <w:szCs w:val="24"/>
        </w:rPr>
        <w:t>none</w:t>
      </w:r>
      <w:r w:rsidRPr="00091F7B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091F7B">
        <w:rPr>
          <w:rFonts w:ascii="Arial Narrow" w:hAnsi="Arial Narrow" w:cs="Arial"/>
          <w:sz w:val="24"/>
          <w:szCs w:val="24"/>
        </w:rPr>
        <w:t>are</w:t>
      </w:r>
      <w:r w:rsidR="003C343A" w:rsidRPr="00091F7B">
        <w:rPr>
          <w:rFonts w:ascii="Arial Narrow" w:hAnsi="Arial Narrow" w:cs="Arial"/>
          <w:sz w:val="24"/>
          <w:szCs w:val="24"/>
        </w:rPr>
        <w:t xml:space="preserve"> </w:t>
      </w:r>
      <w:r w:rsidRPr="00091F7B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091F7B">
        <w:rPr>
          <w:rFonts w:ascii="Arial Narrow" w:hAnsi="Arial Narrow" w:cs="Arial"/>
          <w:sz w:val="24"/>
          <w:szCs w:val="24"/>
        </w:rPr>
        <w:t>circuit</w:t>
      </w:r>
      <w:r w:rsidR="00A86CD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4DB90926" w:rsidR="00EB30F5" w:rsidRPr="00091F7B" w:rsidRDefault="00EB30F5" w:rsidP="00EB30F5">
      <w:pPr>
        <w:rPr>
          <w:rFonts w:ascii="Arial Narrow" w:hAnsi="Arial Narrow" w:cs="Arial"/>
          <w:b/>
          <w:sz w:val="24"/>
          <w:szCs w:val="24"/>
        </w:rPr>
      </w:pPr>
    </w:p>
    <w:bookmarkStart w:id="6" w:name="_MON_1830678969"/>
    <w:bookmarkEnd w:id="6"/>
    <w:p w14:paraId="3EF99E1E" w14:textId="1DC54081" w:rsidR="00EB30F5" w:rsidRPr="00091F7B" w:rsidRDefault="00285573" w:rsidP="00EB30F5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object w:dxaOrig="1539" w:dyaOrig="995" w14:anchorId="310B0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5pt" o:ole="">
            <v:imagedata r:id="rId13" o:title=""/>
          </v:shape>
          <o:OLEObject Type="Embed" ProgID="Excel.Sheet.12" ShapeID="_x0000_i1025" DrawAspect="Icon" ObjectID="_1830940607" r:id="rId14"/>
        </w:object>
      </w: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F35E" w14:textId="77777777" w:rsidR="007F3495" w:rsidRDefault="007F3495">
      <w:r>
        <w:separator/>
      </w:r>
    </w:p>
  </w:endnote>
  <w:endnote w:type="continuationSeparator" w:id="0">
    <w:p w14:paraId="26C2111B" w14:textId="77777777" w:rsidR="007F3495" w:rsidRDefault="007F3495">
      <w:r>
        <w:continuationSeparator/>
      </w:r>
    </w:p>
  </w:endnote>
  <w:endnote w:type="continuationNotice" w:id="1">
    <w:p w14:paraId="528D0602" w14:textId="77777777" w:rsidR="007F3495" w:rsidRDefault="007F3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1B5976BB" w:rsidR="001810BB" w:rsidRDefault="001810BB">
    <w:pPr>
      <w:pStyle w:val="Footer"/>
    </w:pPr>
    <w:r>
      <w:t>RENT EVENT:</w:t>
    </w:r>
    <w:r w:rsidR="00DF1B54">
      <w:t xml:space="preserve"> </w:t>
    </w:r>
    <w:r w:rsidR="00F76F4E">
      <w:t>24324</w:t>
    </w:r>
    <w:r w:rsidR="007052A1">
      <w:t>, 25215, 26268, 27515, 27533, 26266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0517" w14:textId="77777777" w:rsidR="007F3495" w:rsidRDefault="007F3495">
      <w:r>
        <w:separator/>
      </w:r>
    </w:p>
  </w:footnote>
  <w:footnote w:type="continuationSeparator" w:id="0">
    <w:p w14:paraId="373DD9B4" w14:textId="77777777" w:rsidR="007F3495" w:rsidRDefault="007F3495">
      <w:r>
        <w:continuationSeparator/>
      </w:r>
    </w:p>
  </w:footnote>
  <w:footnote w:type="continuationNotice" w:id="1">
    <w:p w14:paraId="4E7635B4" w14:textId="77777777" w:rsidR="007F3495" w:rsidRDefault="007F3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1894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71</cp:revision>
  <cp:lastPrinted>2019-03-07T19:09:00Z</cp:lastPrinted>
  <dcterms:created xsi:type="dcterms:W3CDTF">2026-01-09T22:58:00Z</dcterms:created>
  <dcterms:modified xsi:type="dcterms:W3CDTF">2026-01-26T19:50:00Z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