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D9D"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3426D8E8"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515C10F3"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45D2B29" w14:textId="77777777" w:rsidTr="00F13595">
        <w:tc>
          <w:tcPr>
            <w:tcW w:w="3600" w:type="dxa"/>
            <w:gridSpan w:val="3"/>
            <w:vAlign w:val="bottom"/>
          </w:tcPr>
          <w:p w14:paraId="54031DD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169D43C3" w14:textId="78933261"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760E6C">
                  <w:rPr>
                    <w:rFonts w:ascii="Arial Narrow" w:hAnsi="Arial Narrow"/>
                    <w:b/>
                    <w:bCs/>
                    <w:sz w:val="22"/>
                    <w:szCs w:val="22"/>
                  </w:rPr>
                  <w:t>60</w:t>
                </w:r>
                <w:r w:rsidRPr="006760F4">
                  <w:rPr>
                    <w:rFonts w:ascii="Arial Narrow" w:hAnsi="Arial Narrow"/>
                    <w:b/>
                    <w:bCs/>
                    <w:sz w:val="22"/>
                    <w:szCs w:val="22"/>
                  </w:rPr>
                  <w:t>C.1</w:t>
                </w:r>
              </w:p>
            </w:sdtContent>
          </w:sdt>
        </w:tc>
        <w:tc>
          <w:tcPr>
            <w:tcW w:w="810" w:type="dxa"/>
            <w:vAlign w:val="bottom"/>
          </w:tcPr>
          <w:p w14:paraId="2A3D4437"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9T00:00:00Z">
              <w:dateFormat w:val="M/d/yyyy"/>
              <w:lid w:val="en-US"/>
              <w:storeMappedDataAs w:val="dateTime"/>
              <w:calendar w:val="gregorian"/>
            </w:date>
          </w:sdtPr>
          <w:sdtEndPr/>
          <w:sdtContent>
            <w:tc>
              <w:tcPr>
                <w:tcW w:w="2790" w:type="dxa"/>
                <w:vAlign w:val="bottom"/>
              </w:tcPr>
              <w:p w14:paraId="0B6ECA8D" w14:textId="2FA04B6C" w:rsidR="00A61808" w:rsidRPr="006760F4" w:rsidRDefault="00040A84" w:rsidP="00F13595">
                <w:pPr>
                  <w:widowControl/>
                  <w:rPr>
                    <w:rFonts w:ascii="Arial Narrow" w:hAnsi="Arial Narrow" w:cs="Arial"/>
                    <w:b/>
                    <w:snapToGrid/>
                    <w:sz w:val="22"/>
                    <w:szCs w:val="22"/>
                    <w:highlight w:val="yellow"/>
                  </w:rPr>
                </w:pPr>
                <w:r>
                  <w:rPr>
                    <w:rFonts w:ascii="Arial Narrow" w:hAnsi="Arial Narrow" w:cs="Arial"/>
                    <w:b/>
                    <w:snapToGrid/>
                    <w:sz w:val="22"/>
                    <w:szCs w:val="22"/>
                  </w:rPr>
                  <w:t>10/</w:t>
                </w:r>
                <w:r w:rsidR="00760E6C">
                  <w:rPr>
                    <w:rFonts w:ascii="Arial Narrow" w:hAnsi="Arial Narrow" w:cs="Arial"/>
                    <w:b/>
                    <w:snapToGrid/>
                    <w:sz w:val="22"/>
                    <w:szCs w:val="22"/>
                  </w:rPr>
                  <w:t>9</w:t>
                </w:r>
                <w:r>
                  <w:rPr>
                    <w:rFonts w:ascii="Arial Narrow" w:hAnsi="Arial Narrow" w:cs="Arial"/>
                    <w:b/>
                    <w:snapToGrid/>
                    <w:sz w:val="22"/>
                    <w:szCs w:val="22"/>
                  </w:rPr>
                  <w:t>/2025</w:t>
                </w:r>
              </w:p>
            </w:tc>
          </w:sdtContent>
        </w:sdt>
      </w:tr>
      <w:tr w:rsidR="00A61808" w:rsidRPr="006760F4" w14:paraId="2C5BE5F2" w14:textId="77777777" w:rsidTr="00A61808">
        <w:tc>
          <w:tcPr>
            <w:tcW w:w="3060" w:type="dxa"/>
            <w:gridSpan w:val="2"/>
          </w:tcPr>
          <w:p w14:paraId="754D969D"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3C97F341"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0D2E8825" w14:textId="77777777" w:rsidTr="00A61808">
        <w:tc>
          <w:tcPr>
            <w:tcW w:w="2160" w:type="dxa"/>
          </w:tcPr>
          <w:p w14:paraId="5C914CE1"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4D3F370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4D29B84D"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773EC53B" w14:textId="77777777" w:rsidTr="00517490">
        <w:trPr>
          <w:trHeight w:val="280"/>
        </w:trPr>
        <w:tc>
          <w:tcPr>
            <w:tcW w:w="2312" w:type="dxa"/>
            <w:gridSpan w:val="3"/>
          </w:tcPr>
          <w:p w14:paraId="5490390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BE91105"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15D883BD" w14:textId="77777777" w:rsidTr="00517490">
        <w:trPr>
          <w:trHeight w:val="1123"/>
        </w:trPr>
        <w:tc>
          <w:tcPr>
            <w:tcW w:w="2223" w:type="dxa"/>
          </w:tcPr>
          <w:p w14:paraId="3E214F29"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1EE6B2EF"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136B48E7"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78BB2613" w14:textId="77777777" w:rsidTr="00517490">
        <w:trPr>
          <w:gridAfter w:val="1"/>
          <w:wAfter w:w="511" w:type="dxa"/>
          <w:trHeight w:val="327"/>
        </w:trPr>
        <w:tc>
          <w:tcPr>
            <w:tcW w:w="2250" w:type="dxa"/>
            <w:gridSpan w:val="2"/>
            <w:vMerge w:val="restart"/>
          </w:tcPr>
          <w:p w14:paraId="2E429785"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BBB8316"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73A0BE8D"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545FEF23" w14:textId="77777777" w:rsidTr="00517490">
        <w:trPr>
          <w:gridAfter w:val="1"/>
          <w:wAfter w:w="511" w:type="dxa"/>
          <w:trHeight w:val="252"/>
        </w:trPr>
        <w:tc>
          <w:tcPr>
            <w:tcW w:w="2250" w:type="dxa"/>
            <w:gridSpan w:val="2"/>
            <w:vMerge/>
          </w:tcPr>
          <w:p w14:paraId="3EB094A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744685F"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3664CED7"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3C86AC90" w14:textId="77777777" w:rsidTr="00517490">
        <w:trPr>
          <w:gridAfter w:val="1"/>
          <w:wAfter w:w="511" w:type="dxa"/>
          <w:trHeight w:val="144"/>
        </w:trPr>
        <w:tc>
          <w:tcPr>
            <w:tcW w:w="2250" w:type="dxa"/>
            <w:gridSpan w:val="2"/>
            <w:vMerge/>
          </w:tcPr>
          <w:p w14:paraId="7F65F42B"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05550964"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2A55E6DE"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466E431E" w14:textId="77777777" w:rsidTr="00517490">
        <w:trPr>
          <w:gridAfter w:val="1"/>
          <w:wAfter w:w="511" w:type="dxa"/>
          <w:trHeight w:val="351"/>
        </w:trPr>
        <w:tc>
          <w:tcPr>
            <w:tcW w:w="2250" w:type="dxa"/>
            <w:gridSpan w:val="2"/>
            <w:vMerge/>
          </w:tcPr>
          <w:p w14:paraId="1596E8F5"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5973ADE8"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45E3923F"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53189CD6" w14:textId="77777777" w:rsidTr="00517490">
        <w:trPr>
          <w:gridAfter w:val="1"/>
          <w:wAfter w:w="511" w:type="dxa"/>
          <w:trHeight w:val="144"/>
        </w:trPr>
        <w:tc>
          <w:tcPr>
            <w:tcW w:w="2250" w:type="dxa"/>
            <w:gridSpan w:val="2"/>
            <w:vMerge/>
          </w:tcPr>
          <w:p w14:paraId="0F11B3A3"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3525309C"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6EC69395"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7245922F" w14:textId="77777777" w:rsidR="008D0182" w:rsidRPr="006760F4" w:rsidRDefault="008D0182" w:rsidP="008D0182">
      <w:pPr>
        <w:widowControl/>
        <w:rPr>
          <w:rFonts w:ascii="Arial Narrow" w:hAnsi="Arial Narrow" w:cs="Arial"/>
          <w:snapToGrid/>
          <w:sz w:val="22"/>
          <w:szCs w:val="22"/>
        </w:rPr>
      </w:pPr>
    </w:p>
    <w:p w14:paraId="72060A1C" w14:textId="7071A905"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4521B3">
        <w:rPr>
          <w:rFonts w:ascii="Arial Narrow" w:hAnsi="Arial Narrow" w:cs="Arial"/>
          <w:sz w:val="22"/>
          <w:szCs w:val="22"/>
        </w:rPr>
        <w:t>2</w:t>
      </w:r>
      <w:r w:rsidR="00760E6C">
        <w:rPr>
          <w:rFonts w:ascii="Arial Narrow" w:hAnsi="Arial Narrow" w:cs="Arial"/>
          <w:sz w:val="22"/>
          <w:szCs w:val="22"/>
        </w:rPr>
        <w:t>3</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6CBEC9E2" w14:textId="77777777" w:rsidR="00744CC6" w:rsidRPr="006760F4" w:rsidRDefault="00744CC6" w:rsidP="00744CC6">
      <w:pPr>
        <w:rPr>
          <w:rFonts w:ascii="Arial Narrow" w:hAnsi="Arial Narrow" w:cs="Arial"/>
          <w:b/>
          <w:sz w:val="22"/>
          <w:szCs w:val="22"/>
        </w:rPr>
      </w:pPr>
    </w:p>
    <w:p w14:paraId="6E53CABA"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65268F7D" w14:textId="77777777" w:rsidR="00C97A78" w:rsidRPr="00143EBF" w:rsidRDefault="00C97A78" w:rsidP="00C97A78">
      <w:pPr>
        <w:jc w:val="both"/>
        <w:textAlignment w:val="baseline"/>
        <w:rPr>
          <w:rFonts w:ascii="Arial Narrow" w:hAnsi="Arial Narrow" w:cs="Segoe UI"/>
          <w:color w:val="000000"/>
          <w:sz w:val="22"/>
          <w:szCs w:val="22"/>
        </w:rPr>
      </w:pPr>
      <w:bookmarkStart w:id="1" w:name="_Hlk4591481"/>
      <w:bookmarkStart w:id="2" w:name="_Hlk83726935"/>
      <w:bookmarkStart w:id="3" w:name="_Hlk46136824"/>
      <w:r w:rsidRPr="00341FE8">
        <w:rPr>
          <w:rFonts w:ascii="Arial Narrow" w:hAnsi="Arial Narrow" w:cs="Aref Ruqaa"/>
          <w:color w:val="000000"/>
          <w:sz w:val="22"/>
          <w:szCs w:val="22"/>
        </w:rPr>
        <w:t xml:space="preserve">BellSouth Telecommunications, LLC d/b/a </w:t>
      </w:r>
      <w:bookmarkStart w:id="4" w:name="_Hlk207799213"/>
      <w:r w:rsidRPr="00341FE8">
        <w:rPr>
          <w:rFonts w:ascii="Arial Narrow" w:hAnsi="Arial Narrow" w:cs="Aref Ruqaa"/>
          <w:color w:val="000000"/>
          <w:sz w:val="22"/>
          <w:szCs w:val="22"/>
        </w:rPr>
        <w:t>AT&amp;T Florida</w:t>
      </w:r>
      <w:r>
        <w:rPr>
          <w:rFonts w:ascii="Arial Narrow" w:hAnsi="Arial Narrow" w:cs="Aref Ruqaa"/>
          <w:color w:val="000000"/>
          <w:sz w:val="22"/>
          <w:szCs w:val="22"/>
        </w:rPr>
        <w:t xml:space="preserve"> (</w:t>
      </w:r>
      <w:r w:rsidRPr="00341FE8">
        <w:rPr>
          <w:rFonts w:ascii="Arial Narrow" w:hAnsi="Arial Narrow" w:cs="Aref Ruqaa"/>
          <w:color w:val="000000"/>
          <w:sz w:val="22"/>
          <w:szCs w:val="22"/>
        </w:rPr>
        <w:t>AT&amp;T Florida</w:t>
      </w:r>
      <w:r>
        <w:rPr>
          <w:rFonts w:ascii="Arial Narrow" w:hAnsi="Arial Narrow" w:cs="Aref Ruqaa"/>
          <w:color w:val="000000"/>
          <w:sz w:val="22"/>
          <w:szCs w:val="22"/>
        </w:rPr>
        <w:t>)</w:t>
      </w:r>
      <w:r w:rsidRPr="00341FE8">
        <w:rPr>
          <w:rFonts w:ascii="Arial Narrow" w:hAnsi="Arial Narrow" w:cs="Aref Ruqaa"/>
          <w:color w:val="000000"/>
          <w:sz w:val="22"/>
          <w:szCs w:val="22"/>
        </w:rPr>
        <w:t xml:space="preserve"> </w:t>
      </w:r>
      <w:bookmarkEnd w:id="2"/>
      <w:bookmarkEnd w:id="3"/>
      <w:bookmarkEnd w:id="4"/>
      <w:r w:rsidRPr="00143EBF">
        <w:rPr>
          <w:rFonts w:ascii="Arial Narrow" w:hAnsi="Arial Narrow" w:cs="Aref Ruqaa"/>
          <w:color w:val="000000"/>
          <w:sz w:val="22"/>
          <w:szCs w:val="22"/>
        </w:rPr>
        <w:t>intends to retire copper feeder facilities serving distribution area</w:t>
      </w:r>
      <w:r>
        <w:rPr>
          <w:rFonts w:ascii="Arial Narrow" w:hAnsi="Arial Narrow" w:cs="Aref Ruqaa"/>
          <w:color w:val="000000"/>
          <w:sz w:val="22"/>
          <w:szCs w:val="22"/>
        </w:rPr>
        <w:t>s</w:t>
      </w:r>
      <w:r w:rsidRPr="00143EBF">
        <w:rPr>
          <w:rFonts w:ascii="Arial Narrow" w:hAnsi="Arial Narrow" w:cs="Aref Ruqaa"/>
          <w:color w:val="000000"/>
          <w:sz w:val="22"/>
          <w:szCs w:val="22"/>
        </w:rPr>
        <w:t xml:space="preserve"> </w:t>
      </w:r>
      <w:r w:rsidRPr="00143EBF">
        <w:rPr>
          <w:rFonts w:ascii="Arial Narrow" w:hAnsi="Arial Narrow" w:cs="Arial"/>
          <w:color w:val="000000"/>
          <w:sz w:val="22"/>
          <w:szCs w:val="22"/>
        </w:rPr>
        <w:t xml:space="preserve">(DAs) 213031,2175A,3125F,314934 and 315738 in the </w:t>
      </w:r>
      <w:r w:rsidRPr="00143EBF">
        <w:rPr>
          <w:rFonts w:ascii="Arial Narrow" w:hAnsi="Arial Narrow" w:cs="Arial"/>
          <w:color w:val="000000"/>
          <w:sz w:val="22"/>
          <w:szCs w:val="22"/>
          <w:shd w:val="clear" w:color="auto" w:fill="F9F9F9"/>
        </w:rPr>
        <w:t>Melbourne Main</w:t>
      </w:r>
      <w:r w:rsidRPr="00143EBF">
        <w:rPr>
          <w:rFonts w:ascii="Arial Narrow" w:hAnsi="Arial Narrow" w:cs="Arial"/>
          <w:color w:val="000000"/>
          <w:sz w:val="22"/>
          <w:szCs w:val="22"/>
        </w:rPr>
        <w:t xml:space="preserve"> (MLBRFLMA) Wire Center for the purpose of reclaiming underutilized copper cables. </w:t>
      </w:r>
      <w:r>
        <w:rPr>
          <w:rFonts w:ascii="Arial Narrow" w:hAnsi="Arial Narrow" w:cs="Arial"/>
          <w:color w:val="000000"/>
          <w:sz w:val="22"/>
          <w:szCs w:val="22"/>
        </w:rPr>
        <w:t>There are n</w:t>
      </w:r>
      <w:r w:rsidRPr="00143EBF">
        <w:rPr>
          <w:rFonts w:ascii="Arial Narrow" w:hAnsi="Arial Narrow" w:cs="Arial"/>
          <w:color w:val="000000"/>
          <w:sz w:val="22"/>
          <w:szCs w:val="22"/>
        </w:rPr>
        <w:t>o customers currently served by these copper feeder facilities, so this action will have no impact on customers.  </w:t>
      </w:r>
    </w:p>
    <w:p w14:paraId="377FCEED"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w:t>
      </w:r>
    </w:p>
    <w:p w14:paraId="50D74A60" w14:textId="77777777" w:rsidR="008062CF" w:rsidRPr="00143EBF" w:rsidRDefault="008062CF" w:rsidP="008062CF">
      <w:pPr>
        <w:jc w:val="both"/>
        <w:textAlignment w:val="baseline"/>
        <w:rPr>
          <w:rFonts w:ascii="Arial Narrow" w:hAnsi="Arial Narrow" w:cs="Segoe UI"/>
          <w:color w:val="000000"/>
          <w:sz w:val="22"/>
          <w:szCs w:val="22"/>
        </w:rPr>
      </w:pPr>
      <w:r w:rsidRPr="00143EBF">
        <w:rPr>
          <w:rFonts w:ascii="Arial Narrow" w:hAnsi="Arial Narrow" w:cs="Arial"/>
          <w:color w:val="000000"/>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143EBF">
        <w:rPr>
          <w:rFonts w:ascii="Arial Narrow" w:hAnsi="Arial Narrow" w:cs="Arial"/>
          <w:color w:val="000000"/>
          <w:sz w:val="22"/>
          <w:szCs w:val="22"/>
        </w:rPr>
        <w:t>retire</w:t>
      </w:r>
      <w:proofErr w:type="gramEnd"/>
      <w:r w:rsidRPr="00143EBF">
        <w:rPr>
          <w:rFonts w:ascii="Arial Narrow" w:hAnsi="Arial Narrow" w:cs="Arial"/>
          <w:color w:val="000000"/>
          <w:sz w:val="22"/>
          <w:szCs w:val="22"/>
        </w:rPr>
        <w:t xml:space="preserve"> the copper feeder facilities. </w:t>
      </w:r>
    </w:p>
    <w:p w14:paraId="47840C71" w14:textId="77777777" w:rsidR="00615F74" w:rsidRPr="004521B3" w:rsidRDefault="00615F74" w:rsidP="00615F74">
      <w:pPr>
        <w:jc w:val="both"/>
        <w:rPr>
          <w:rFonts w:ascii="Arial Narrow" w:hAnsi="Arial Narrow" w:cs="Arial"/>
          <w:color w:val="000000" w:themeColor="text1"/>
          <w:sz w:val="22"/>
          <w:szCs w:val="22"/>
        </w:rPr>
      </w:pPr>
      <w:r w:rsidRPr="004521B3">
        <w:rPr>
          <w:rFonts w:ascii="Arial Narrow" w:hAnsi="Arial Narrow" w:cs="Arial"/>
          <w:color w:val="000000" w:themeColor="text1"/>
          <w:sz w:val="22"/>
          <w:szCs w:val="22"/>
        </w:rPr>
        <w:tab/>
      </w:r>
      <w:r w:rsidRPr="004521B3">
        <w:rPr>
          <w:rFonts w:ascii="Arial Narrow" w:hAnsi="Arial Narrow" w:cs="Arial"/>
          <w:color w:val="000000" w:themeColor="text1"/>
          <w:sz w:val="22"/>
          <w:szCs w:val="22"/>
        </w:rPr>
        <w:tab/>
      </w:r>
    </w:p>
    <w:p w14:paraId="2FDE1A7A" w14:textId="77777777" w:rsidR="00615F74" w:rsidRPr="004521B3" w:rsidRDefault="00615F74" w:rsidP="00615F74">
      <w:pPr>
        <w:jc w:val="both"/>
        <w:rPr>
          <w:rFonts w:ascii="Arial Narrow" w:hAnsi="Arial Narrow" w:cs="Arial"/>
          <w:b/>
          <w:color w:val="000000" w:themeColor="text1"/>
          <w:sz w:val="22"/>
          <w:szCs w:val="22"/>
        </w:rPr>
      </w:pPr>
      <w:r w:rsidRPr="004521B3">
        <w:rPr>
          <w:rFonts w:ascii="Arial Narrow" w:hAnsi="Arial Narrow" w:cs="Arial"/>
          <w:b/>
          <w:color w:val="000000" w:themeColor="text1"/>
          <w:sz w:val="22"/>
          <w:szCs w:val="22"/>
        </w:rPr>
        <w:t>Description of Reasonably Foreseeable Impact of the Planned Changes:</w:t>
      </w:r>
    </w:p>
    <w:p w14:paraId="065C5917" w14:textId="77E10FF2" w:rsidR="005A3E51" w:rsidRPr="006760F4" w:rsidRDefault="00462A87" w:rsidP="00615F74">
      <w:pPr>
        <w:jc w:val="both"/>
        <w:rPr>
          <w:rFonts w:ascii="Arial Narrow" w:hAnsi="Arial Narrow" w:cs="Arial"/>
          <w:b/>
          <w:sz w:val="22"/>
          <w:szCs w:val="22"/>
        </w:rPr>
      </w:pPr>
      <w:r w:rsidRPr="00143EBF">
        <w:rPr>
          <w:rFonts w:ascii="Arial Narrow" w:hAnsi="Arial Narrow" w:cs="Arial"/>
          <w:color w:val="000000"/>
          <w:sz w:val="22"/>
          <w:szCs w:val="22"/>
        </w:rPr>
        <w:t xml:space="preserve">After implementation of this plan, copper feeder facilities from the central office to these DAs will no longer be available. Unbundled </w:t>
      </w:r>
      <w:r>
        <w:rPr>
          <w:rFonts w:ascii="Arial Narrow" w:hAnsi="Arial Narrow" w:cs="Arial"/>
          <w:color w:val="000000"/>
          <w:sz w:val="22"/>
          <w:szCs w:val="22"/>
        </w:rPr>
        <w:t>L</w:t>
      </w:r>
      <w:r w:rsidRPr="00143EBF">
        <w:rPr>
          <w:rFonts w:ascii="Arial Narrow" w:hAnsi="Arial Narrow" w:cs="Arial"/>
          <w:color w:val="000000"/>
          <w:sz w:val="22"/>
          <w:szCs w:val="22"/>
        </w:rPr>
        <w:t>oops requiring copper facilities, e.g., digital subscriber line (DSL) or line-sharing circuits, will no longer be available in these DAs. Currently, AT&amp;T Florida</w:t>
      </w:r>
      <w:r>
        <w:rPr>
          <w:rFonts w:ascii="Arial Narrow" w:hAnsi="Arial Narrow" w:cs="Arial"/>
          <w:color w:val="000000"/>
          <w:sz w:val="22"/>
          <w:szCs w:val="22"/>
        </w:rPr>
        <w:t>’s</w:t>
      </w:r>
      <w:r w:rsidRPr="00143EBF">
        <w:rPr>
          <w:rFonts w:ascii="Arial Narrow" w:hAnsi="Arial Narrow" w:cs="Arial"/>
          <w:color w:val="000000"/>
          <w:sz w:val="22"/>
          <w:szCs w:val="22"/>
        </w:rPr>
        <w:t xml:space="preserve"> records indicate there are no working circuits, including competitive carrier circuits, on the copper feeder facilities in these DAs</w:t>
      </w:r>
    </w:p>
    <w:p w14:paraId="1FD28805"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1"/>
    </w:p>
    <w:p w14:paraId="6AB8F84A" w14:textId="48B20EA5" w:rsidR="004903FD" w:rsidRPr="0073305F" w:rsidRDefault="004903FD" w:rsidP="00CA5F16">
      <w:pPr>
        <w:jc w:val="both"/>
        <w:rPr>
          <w:rFonts w:ascii="Arial Narrow" w:hAnsi="Arial Narrow" w:cs="Arial"/>
          <w:sz w:val="22"/>
          <w:szCs w:val="22"/>
        </w:rPr>
      </w:pPr>
    </w:p>
    <w:p w14:paraId="551A0BDE" w14:textId="789CB59E" w:rsidR="00EF1656" w:rsidRDefault="00760E6C" w:rsidP="00CA5F16">
      <w:pPr>
        <w:jc w:val="both"/>
        <w:rPr>
          <w:rFonts w:cs="Arial"/>
          <w:sz w:val="24"/>
          <w:szCs w:val="24"/>
        </w:rPr>
      </w:pPr>
      <w:r>
        <w:rPr>
          <w:rFonts w:cs="Arial"/>
          <w:sz w:val="24"/>
          <w:szCs w:val="24"/>
        </w:rPr>
        <w:object w:dxaOrig="1534" w:dyaOrig="994" w14:anchorId="2EF07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18820127"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9D54" w14:textId="77777777" w:rsidR="00DE511B" w:rsidRDefault="00DE511B">
      <w:r>
        <w:separator/>
      </w:r>
    </w:p>
  </w:endnote>
  <w:endnote w:type="continuationSeparator" w:id="0">
    <w:p w14:paraId="5FFE403B" w14:textId="77777777" w:rsidR="00DE511B" w:rsidRDefault="00DE511B">
      <w:r>
        <w:continuationSeparator/>
      </w:r>
    </w:p>
  </w:endnote>
  <w:endnote w:type="continuationNotice" w:id="1">
    <w:p w14:paraId="02072F1A" w14:textId="77777777" w:rsidR="00DE511B" w:rsidRDefault="00DE5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C564" w14:textId="77777777" w:rsidR="00DE511B" w:rsidRDefault="00DE511B">
      <w:r>
        <w:separator/>
      </w:r>
    </w:p>
  </w:footnote>
  <w:footnote w:type="continuationSeparator" w:id="0">
    <w:p w14:paraId="50DBED84" w14:textId="77777777" w:rsidR="00DE511B" w:rsidRDefault="00DE511B">
      <w:r>
        <w:continuationSeparator/>
      </w:r>
    </w:p>
  </w:footnote>
  <w:footnote w:type="continuationNotice" w:id="1">
    <w:p w14:paraId="7D8BB8A7" w14:textId="77777777" w:rsidR="00DE511B" w:rsidRDefault="00DE5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A8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4A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21B3"/>
    <w:rsid w:val="00453DBF"/>
    <w:rsid w:val="00454184"/>
    <w:rsid w:val="0045718B"/>
    <w:rsid w:val="0045791B"/>
    <w:rsid w:val="00460522"/>
    <w:rsid w:val="0046132C"/>
    <w:rsid w:val="00462695"/>
    <w:rsid w:val="0046288A"/>
    <w:rsid w:val="00462A87"/>
    <w:rsid w:val="0046549C"/>
    <w:rsid w:val="00466BFC"/>
    <w:rsid w:val="00467287"/>
    <w:rsid w:val="00471A0F"/>
    <w:rsid w:val="0047263A"/>
    <w:rsid w:val="00472691"/>
    <w:rsid w:val="004726DA"/>
    <w:rsid w:val="004747F1"/>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0E6C"/>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2CF"/>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5EE4"/>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24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7F4"/>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57FD"/>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5DFD"/>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97A78"/>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3D3"/>
    <w:rsid w:val="00DC4CC8"/>
    <w:rsid w:val="00DC4EE9"/>
    <w:rsid w:val="00DC5A13"/>
    <w:rsid w:val="00DC6176"/>
    <w:rsid w:val="00DC70C2"/>
    <w:rsid w:val="00DD0348"/>
    <w:rsid w:val="00DD03CB"/>
    <w:rsid w:val="00DD28E6"/>
    <w:rsid w:val="00DD356B"/>
    <w:rsid w:val="00DD3A5E"/>
    <w:rsid w:val="00DD4D99"/>
    <w:rsid w:val="00DD77E1"/>
    <w:rsid w:val="00DE071F"/>
    <w:rsid w:val="00DE511B"/>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4305"/>
    <w:rsid w:val="00F65DAD"/>
    <w:rsid w:val="00F66096"/>
    <w:rsid w:val="00F6689B"/>
    <w:rsid w:val="00F66AC0"/>
    <w:rsid w:val="00F66FA8"/>
    <w:rsid w:val="00F70540"/>
    <w:rsid w:val="00F728A9"/>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4CBE"/>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45C758"/>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04A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875D3"/>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1D5B"/>
    <w:rsid w:val="00732957"/>
    <w:rsid w:val="0078468C"/>
    <w:rsid w:val="0079400D"/>
    <w:rsid w:val="007D1795"/>
    <w:rsid w:val="007D3699"/>
    <w:rsid w:val="007D6CA1"/>
    <w:rsid w:val="007F23C2"/>
    <w:rsid w:val="008154CD"/>
    <w:rsid w:val="008404E7"/>
    <w:rsid w:val="00855C80"/>
    <w:rsid w:val="0085618D"/>
    <w:rsid w:val="00857E5D"/>
    <w:rsid w:val="00865EE4"/>
    <w:rsid w:val="008807A1"/>
    <w:rsid w:val="00897501"/>
    <w:rsid w:val="008C0940"/>
    <w:rsid w:val="009012F3"/>
    <w:rsid w:val="00903FB0"/>
    <w:rsid w:val="00910328"/>
    <w:rsid w:val="00910C00"/>
    <w:rsid w:val="00916808"/>
    <w:rsid w:val="00985D95"/>
    <w:rsid w:val="009947F4"/>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A15BE"/>
    <w:rsid w:val="00DB10E2"/>
    <w:rsid w:val="00DB7A9C"/>
    <w:rsid w:val="00DD356B"/>
    <w:rsid w:val="00DD77E1"/>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728A9"/>
    <w:rsid w:val="00F92476"/>
    <w:rsid w:val="00F94B8C"/>
    <w:rsid w:val="00F94CBE"/>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ATT20250160C.1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2025-10-09T00:00:00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 ds:uri="http://schemas.microsoft.com/sharepoint/v3"/>
    <ds:schemaRef ds:uri="8b644099-406f-4aeb-87fa-d90185c452f6"/>
    <ds:schemaRef ds:uri="http://purl.org/dc/term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1727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1978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6</cp:revision>
  <cp:lastPrinted>2019-03-07T19:09:00Z</cp:lastPrinted>
  <dcterms:created xsi:type="dcterms:W3CDTF">2025-09-02T19:56:00Z</dcterms:created>
  <dcterms:modified xsi:type="dcterms:W3CDTF">2025-09-08T12:02:00Z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