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3A83C922"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E973B9">
                  <w:rPr>
                    <w:b/>
                    <w:bCs/>
                    <w:sz w:val="24"/>
                    <w:szCs w:val="24"/>
                  </w:rPr>
                  <w:t>1</w:t>
                </w:r>
                <w:r w:rsidR="00567AE3">
                  <w:rPr>
                    <w:b/>
                    <w:bCs/>
                    <w:sz w:val="24"/>
                    <w:szCs w:val="24"/>
                  </w:rPr>
                  <w:t>5</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22T00:00:00Z">
              <w:dateFormat w:val="M/d/yyyy"/>
              <w:lid w:val="en-US"/>
              <w:storeMappedDataAs w:val="dateTime"/>
              <w:calendar w:val="gregorian"/>
            </w:date>
          </w:sdtPr>
          <w:sdtEndPr/>
          <w:sdtContent>
            <w:tc>
              <w:tcPr>
                <w:tcW w:w="2790" w:type="dxa"/>
                <w:vAlign w:val="bottom"/>
              </w:tcPr>
              <w:p w14:paraId="5E0BB8CC" w14:textId="0BE94F5C" w:rsidR="00A61808" w:rsidRPr="00A33494" w:rsidRDefault="00544047" w:rsidP="00F13595">
                <w:pPr>
                  <w:widowControl/>
                  <w:rPr>
                    <w:rFonts w:cs="Arial"/>
                    <w:b/>
                    <w:snapToGrid/>
                    <w:sz w:val="24"/>
                    <w:szCs w:val="24"/>
                  </w:rPr>
                </w:pPr>
                <w:r>
                  <w:rPr>
                    <w:rFonts w:cs="Arial"/>
                    <w:b/>
                    <w:snapToGrid/>
                    <w:sz w:val="24"/>
                    <w:szCs w:val="24"/>
                  </w:rPr>
                  <w:t>1/22/2025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42BEF58" w:rsidR="004726DA" w:rsidRPr="00A33494" w:rsidRDefault="00567AE3" w:rsidP="00401691">
                <w:pPr>
                  <w:widowControl/>
                  <w:rPr>
                    <w:rFonts w:cs="Arial"/>
                    <w:snapToGrid/>
                    <w:sz w:val="24"/>
                    <w:szCs w:val="24"/>
                  </w:rPr>
                </w:pPr>
                <w:r>
                  <w:rPr>
                    <w:rFonts w:cs="Arial"/>
                    <w:snapToGrid/>
                    <w:sz w:val="24"/>
                    <w:szCs w:val="24"/>
                  </w:rPr>
                  <w:t>BellSouth Telecommunications, LLC d/b/a AT&amp;T Louisiana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CC6BB9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AA2AD4">
        <w:rPr>
          <w:rFonts w:cs="Arial"/>
          <w:sz w:val="24"/>
          <w:szCs w:val="24"/>
        </w:rPr>
        <w:t>2</w:t>
      </w:r>
      <w:r w:rsidR="00544047">
        <w:rPr>
          <w:rFonts w:cs="Arial"/>
          <w:sz w:val="24"/>
          <w:szCs w:val="24"/>
        </w:rPr>
        <w:t>2</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1DC2BF0D" w:rsidR="00E27E1A" w:rsidRPr="00744CC6" w:rsidRDefault="00E27E1A" w:rsidP="00E27E1A">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567AE3">
        <w:rPr>
          <w:rFonts w:cs="Arial"/>
          <w:sz w:val="24"/>
          <w:szCs w:val="24"/>
        </w:rPr>
        <w:t>Louisiana</w:t>
      </w:r>
      <w:r>
        <w:rPr>
          <w:rFonts w:cs="Arial"/>
          <w:sz w:val="24"/>
          <w:szCs w:val="24"/>
        </w:rPr>
        <w:t xml:space="preserve"> intends to retire copper facilities serving</w:t>
      </w:r>
      <w:r>
        <w:rPr>
          <w:sz w:val="24"/>
          <w:szCs w:val="24"/>
        </w:rPr>
        <w:t xml:space="preserve"> distribution area (DA) </w:t>
      </w:r>
      <w:r w:rsidR="00567AE3">
        <w:rPr>
          <w:sz w:val="24"/>
          <w:szCs w:val="24"/>
        </w:rPr>
        <w:t>2162</w:t>
      </w:r>
      <w:r>
        <w:rPr>
          <w:sz w:val="24"/>
          <w:szCs w:val="24"/>
        </w:rPr>
        <w:t xml:space="preserve"> in the </w:t>
      </w:r>
      <w:r w:rsidR="00567AE3">
        <w:rPr>
          <w:sz w:val="24"/>
          <w:szCs w:val="24"/>
        </w:rPr>
        <w:t>Haughton</w:t>
      </w:r>
      <w:r>
        <w:rPr>
          <w:sz w:val="24"/>
          <w:szCs w:val="24"/>
        </w:rPr>
        <w:t xml:space="preserve"> wire center (</w:t>
      </w:r>
      <w:r w:rsidR="00567AE3">
        <w:rPr>
          <w:sz w:val="24"/>
          <w:szCs w:val="24"/>
        </w:rPr>
        <w:t>HGTNLAMA</w:t>
      </w:r>
      <w:r>
        <w:rPr>
          <w:sz w:val="24"/>
          <w:szCs w:val="24"/>
        </w:rPr>
        <w:t xml:space="preserve">) due to the impact of a </w:t>
      </w:r>
      <w:r w:rsidR="00567AE3">
        <w:rPr>
          <w:sz w:val="24"/>
          <w:szCs w:val="24"/>
        </w:rPr>
        <w:t>Louisiana Department of Transportation and Development (DOTD)</w:t>
      </w:r>
      <w:r w:rsidR="00D42158">
        <w:rPr>
          <w:sz w:val="24"/>
          <w:szCs w:val="24"/>
        </w:rPr>
        <w:t xml:space="preserve"> </w:t>
      </w:r>
      <w:r>
        <w:rPr>
          <w:sz w:val="24"/>
          <w:szCs w:val="24"/>
        </w:rPr>
        <w:t xml:space="preserve">planned road construction project.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567AE3">
        <w:rPr>
          <w:sz w:val="24"/>
          <w:szCs w:val="24"/>
        </w:rPr>
        <w:t>move</w:t>
      </w:r>
      <w:r w:rsidR="00236C3B">
        <w:rPr>
          <w:sz w:val="24"/>
          <w:szCs w:val="24"/>
        </w:rPr>
        <w:t xml:space="preserve"> the intersection of </w:t>
      </w:r>
      <w:r w:rsidR="00567AE3">
        <w:rPr>
          <w:sz w:val="24"/>
          <w:szCs w:val="24"/>
        </w:rPr>
        <w:t>LA 3227 and LA 157 south of its current location, and DOTD</w:t>
      </w:r>
      <w:r>
        <w:rPr>
          <w:sz w:val="24"/>
          <w:szCs w:val="24"/>
        </w:rPr>
        <w:t xml:space="preserve"> ha</w:t>
      </w:r>
      <w:r w:rsidR="00236C3B">
        <w:rPr>
          <w:sz w:val="24"/>
          <w:szCs w:val="24"/>
        </w:rPr>
        <w:t>s</w:t>
      </w:r>
      <w:r w:rsidRPr="00F5403A">
        <w:rPr>
          <w:sz w:val="24"/>
          <w:szCs w:val="24"/>
        </w:rPr>
        <w:t xml:space="preserve"> requested AT&amp;T </w:t>
      </w:r>
      <w:r w:rsidR="00567AE3">
        <w:rPr>
          <w:sz w:val="24"/>
          <w:szCs w:val="24"/>
        </w:rPr>
        <w:t>Louisiana</w:t>
      </w:r>
      <w:r w:rsidRPr="00F5403A">
        <w:rPr>
          <w:sz w:val="24"/>
          <w:szCs w:val="24"/>
        </w:rPr>
        <w:t xml:space="preserve"> to remove or relocate its facilities in the way of this project before </w:t>
      </w:r>
      <w:r w:rsidR="00EB7A5B">
        <w:rPr>
          <w:sz w:val="24"/>
          <w:szCs w:val="24"/>
        </w:rPr>
        <w:t>May</w:t>
      </w:r>
      <w:r>
        <w:rPr>
          <w:sz w:val="24"/>
          <w:szCs w:val="24"/>
        </w:rPr>
        <w:t xml:space="preserve"> </w:t>
      </w:r>
      <w:r w:rsidR="00E973B9">
        <w:rPr>
          <w:sz w:val="24"/>
          <w:szCs w:val="24"/>
        </w:rPr>
        <w:t>30</w:t>
      </w:r>
      <w:r w:rsidRPr="00F5403A">
        <w:rPr>
          <w:sz w:val="24"/>
          <w:szCs w:val="24"/>
        </w:rPr>
        <w:t>, 202</w:t>
      </w:r>
      <w:r w:rsidR="000D528C">
        <w:rPr>
          <w:sz w:val="24"/>
          <w:szCs w:val="24"/>
        </w:rPr>
        <w:t>5</w:t>
      </w:r>
      <w:r w:rsidRPr="00F5403A">
        <w:rPr>
          <w:sz w:val="24"/>
          <w:szCs w:val="24"/>
        </w:rPr>
        <w:t>.</w:t>
      </w:r>
    </w:p>
    <w:p w14:paraId="30E997CC" w14:textId="77777777" w:rsidR="00E27E1A" w:rsidRDefault="00E27E1A" w:rsidP="00E27E1A">
      <w:pPr>
        <w:jc w:val="both"/>
        <w:rPr>
          <w:rFonts w:cs="Arial"/>
          <w:sz w:val="24"/>
          <w:szCs w:val="24"/>
        </w:rPr>
      </w:pPr>
    </w:p>
    <w:p w14:paraId="0C7132F2" w14:textId="15FC6E05" w:rsidR="00E27E1A" w:rsidRDefault="00E27E1A" w:rsidP="00E27E1A">
      <w:pPr>
        <w:jc w:val="both"/>
        <w:rPr>
          <w:sz w:val="24"/>
          <w:szCs w:val="24"/>
        </w:rPr>
      </w:pPr>
      <w:r w:rsidRPr="00F5403A">
        <w:rPr>
          <w:sz w:val="24"/>
          <w:szCs w:val="24"/>
        </w:rPr>
        <w:t xml:space="preserve">AT&amp;T </w:t>
      </w:r>
      <w:r w:rsidR="00567AE3">
        <w:rPr>
          <w:sz w:val="24"/>
          <w:szCs w:val="24"/>
        </w:rPr>
        <w:t>Louisiana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091EF501"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EB7A5B">
        <w:rPr>
          <w:rFonts w:cs="Arial"/>
          <w:sz w:val="24"/>
          <w:szCs w:val="24"/>
        </w:rPr>
        <w:t>is</w:t>
      </w:r>
      <w:r>
        <w:rPr>
          <w:rFonts w:cs="Arial"/>
          <w:sz w:val="24"/>
          <w:szCs w:val="24"/>
        </w:rPr>
        <w:t xml:space="preserve">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567AE3">
        <w:rPr>
          <w:rFonts w:cs="Arial"/>
          <w:sz w:val="24"/>
          <w:szCs w:val="24"/>
        </w:rPr>
        <w:t>Louisiana</w:t>
      </w:r>
      <w:r w:rsidRPr="006B4864">
        <w:rPr>
          <w:rFonts w:cs="Arial"/>
          <w:sz w:val="24"/>
          <w:szCs w:val="24"/>
        </w:rPr>
        <w:t xml:space="preserve"> records indicate </w:t>
      </w:r>
      <w:r w:rsidR="00567AE3">
        <w:rPr>
          <w:rFonts w:cs="Arial"/>
          <w:sz w:val="24"/>
          <w:szCs w:val="24"/>
        </w:rPr>
        <w:t>only one</w:t>
      </w:r>
      <w:r w:rsidR="005E0647">
        <w:rPr>
          <w:rFonts w:cs="Arial"/>
          <w:sz w:val="24"/>
          <w:szCs w:val="24"/>
        </w:rPr>
        <w:t xml:space="preserve"> </w:t>
      </w:r>
      <w:r>
        <w:rPr>
          <w:rFonts w:cs="Arial"/>
          <w:sz w:val="24"/>
          <w:szCs w:val="24"/>
        </w:rPr>
        <w:t xml:space="preserve">assigned circuit, which </w:t>
      </w:r>
      <w:r w:rsidR="00567AE3">
        <w:rPr>
          <w:rFonts w:cs="Arial"/>
          <w:sz w:val="24"/>
          <w:szCs w:val="24"/>
        </w:rPr>
        <w:t>is not a</w:t>
      </w:r>
      <w:r>
        <w:rPr>
          <w:rFonts w:cs="Arial"/>
          <w:sz w:val="24"/>
          <w:szCs w:val="24"/>
        </w:rPr>
        <w:t xml:space="preserve"> competitive carrier circuit,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4EBAC6AA" w:rsidR="00E86496" w:rsidRDefault="00544047" w:rsidP="00DE7749">
      <w:pPr>
        <w:jc w:val="both"/>
        <w:rPr>
          <w:rFonts w:cs="Arial"/>
          <w:b/>
          <w:sz w:val="24"/>
          <w:szCs w:val="24"/>
        </w:rPr>
      </w:pPr>
      <w:r>
        <w:rPr>
          <w:rFonts w:cs="Arial"/>
          <w:b/>
          <w:sz w:val="24"/>
          <w:szCs w:val="24"/>
        </w:rPr>
        <w:object w:dxaOrig="1538" w:dyaOrig="991" w14:anchorId="6E645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6795038"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033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0FE7"/>
    <w:rsid w:val="00217117"/>
    <w:rsid w:val="00217203"/>
    <w:rsid w:val="00217649"/>
    <w:rsid w:val="00220ADC"/>
    <w:rsid w:val="0022339B"/>
    <w:rsid w:val="0022551F"/>
    <w:rsid w:val="0023382B"/>
    <w:rsid w:val="0023402D"/>
    <w:rsid w:val="00235B7A"/>
    <w:rsid w:val="00236C3B"/>
    <w:rsid w:val="00242F07"/>
    <w:rsid w:val="00243668"/>
    <w:rsid w:val="00244D05"/>
    <w:rsid w:val="00245F85"/>
    <w:rsid w:val="00246153"/>
    <w:rsid w:val="0024797F"/>
    <w:rsid w:val="0025137E"/>
    <w:rsid w:val="00252BAE"/>
    <w:rsid w:val="002558A8"/>
    <w:rsid w:val="00266003"/>
    <w:rsid w:val="00267B3C"/>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14465"/>
    <w:rsid w:val="004208DE"/>
    <w:rsid w:val="004225AD"/>
    <w:rsid w:val="004227A8"/>
    <w:rsid w:val="00423EEA"/>
    <w:rsid w:val="004250A7"/>
    <w:rsid w:val="00432E2D"/>
    <w:rsid w:val="0043337E"/>
    <w:rsid w:val="0043453A"/>
    <w:rsid w:val="004369BB"/>
    <w:rsid w:val="004418E4"/>
    <w:rsid w:val="00446629"/>
    <w:rsid w:val="00446770"/>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44047"/>
    <w:rsid w:val="00550FEB"/>
    <w:rsid w:val="00551FB0"/>
    <w:rsid w:val="00552C39"/>
    <w:rsid w:val="00552F4A"/>
    <w:rsid w:val="00554F2B"/>
    <w:rsid w:val="005616C9"/>
    <w:rsid w:val="00563F43"/>
    <w:rsid w:val="00567AE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C4573"/>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1927"/>
    <w:rsid w:val="009C25F3"/>
    <w:rsid w:val="009C4A92"/>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2AD4"/>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278C"/>
    <w:rsid w:val="00C938AB"/>
    <w:rsid w:val="00C9601D"/>
    <w:rsid w:val="00C96A56"/>
    <w:rsid w:val="00C974A3"/>
    <w:rsid w:val="00CB1358"/>
    <w:rsid w:val="00CB1D49"/>
    <w:rsid w:val="00CB2F9B"/>
    <w:rsid w:val="00CB779C"/>
    <w:rsid w:val="00CC0D0E"/>
    <w:rsid w:val="00CC2257"/>
    <w:rsid w:val="00CC5880"/>
    <w:rsid w:val="00CC707D"/>
    <w:rsid w:val="00CC7AB4"/>
    <w:rsid w:val="00CD32C6"/>
    <w:rsid w:val="00CD4442"/>
    <w:rsid w:val="00CD4515"/>
    <w:rsid w:val="00CE16D3"/>
    <w:rsid w:val="00CE1C84"/>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973B9"/>
    <w:rsid w:val="00EA394C"/>
    <w:rsid w:val="00EA45D7"/>
    <w:rsid w:val="00EA4B6E"/>
    <w:rsid w:val="00EA5547"/>
    <w:rsid w:val="00EA6BFE"/>
    <w:rsid w:val="00EA7B99"/>
    <w:rsid w:val="00EB1C85"/>
    <w:rsid w:val="00EB2C9B"/>
    <w:rsid w:val="00EB51F2"/>
    <w:rsid w:val="00EB53EC"/>
    <w:rsid w:val="00EB77ED"/>
    <w:rsid w:val="00EB796C"/>
    <w:rsid w:val="00EB7A5B"/>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5634"/>
    <w:rsid w:val="00F568B5"/>
    <w:rsid w:val="00F56E4B"/>
    <w:rsid w:val="00F63AF6"/>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19D6"/>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14465"/>
    <w:rsid w:val="00443E51"/>
    <w:rsid w:val="00446770"/>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8C4573"/>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C5880"/>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06512"/>
    <w:rsid w:val="00F3522D"/>
    <w:rsid w:val="00F77732"/>
    <w:rsid w:val="00FA19FE"/>
    <w:rsid w:val="00FC7A39"/>
    <w:rsid w:val="00FD1045"/>
    <w:rsid w:val="00FE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ATT20250015C.1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2025-01-22T00:00:00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www.w3.org/XML/1998/namespace"/>
    <ds:schemaRef ds:uri="http://purl.org/dc/elements/1.1/"/>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Pages>
  <Words>236</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1789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124</cp:revision>
  <cp:lastPrinted>2019-03-07T19:09:00Z</cp:lastPrinted>
  <dcterms:created xsi:type="dcterms:W3CDTF">2021-09-21T19:03:00Z</dcterms:created>
  <dcterms:modified xsi:type="dcterms:W3CDTF">2024-12-27T14:58:00Z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