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35B0DC9"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0D528C">
                  <w:rPr>
                    <w:b/>
                    <w:bCs/>
                    <w:sz w:val="24"/>
                    <w:szCs w:val="24"/>
                  </w:rPr>
                  <w:t>16</w:t>
                </w:r>
                <w:r w:rsidR="001B48A7">
                  <w:rPr>
                    <w:b/>
                    <w:bCs/>
                    <w:sz w:val="24"/>
                    <w:szCs w:val="24"/>
                  </w:rPr>
                  <w:t>1</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24T00:00:00Z">
              <w:dateFormat w:val="M/d/yyyy"/>
              <w:lid w:val="en-US"/>
              <w:storeMappedDataAs w:val="dateTime"/>
              <w:calendar w:val="gregorian"/>
            </w:date>
          </w:sdtPr>
          <w:sdtEndPr/>
          <w:sdtContent>
            <w:tc>
              <w:tcPr>
                <w:tcW w:w="2790" w:type="dxa"/>
                <w:vAlign w:val="bottom"/>
              </w:tcPr>
              <w:p w14:paraId="5E0BB8CC" w14:textId="219930CF" w:rsidR="00A61808" w:rsidRPr="00A33494" w:rsidRDefault="001B48A7" w:rsidP="00F13595">
                <w:pPr>
                  <w:widowControl/>
                  <w:rPr>
                    <w:rFonts w:cs="Arial"/>
                    <w:b/>
                    <w:snapToGrid/>
                    <w:sz w:val="24"/>
                    <w:szCs w:val="24"/>
                  </w:rPr>
                </w:pPr>
                <w:r>
                  <w:rPr>
                    <w:rFonts w:cs="Arial"/>
                    <w:b/>
                    <w:snapToGrid/>
                    <w:sz w:val="24"/>
                    <w:szCs w:val="24"/>
                  </w:rPr>
                  <w:t>9/24/2024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13667C0" w:rsidR="004726DA" w:rsidRPr="00A33494" w:rsidRDefault="001B48A7"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C71E88" w:rsidP="00502E64">
            <w:pPr>
              <w:widowControl/>
              <w:rPr>
                <w:rFonts w:cs="Arial"/>
                <w:snapToGrid/>
                <w:sz w:val="24"/>
                <w:szCs w:val="24"/>
              </w:rPr>
            </w:pPr>
            <w:hyperlink r:id="rId12" w:history="1">
              <w:r w:rsidR="005700CF">
                <w:rPr>
                  <w:rStyle w:val="Hyperlink"/>
                  <w:rFonts w:cs="Arial"/>
                  <w:snapToGrid/>
                  <w:sz w:val="24"/>
                  <w:szCs w:val="24"/>
                </w:rPr>
                <w:t>mp2586@att.com</w:t>
              </w:r>
            </w:hyperlink>
          </w:p>
        </w:tc>
        <w:tc>
          <w:tcPr>
            <w:tcW w:w="5040" w:type="dxa"/>
            <w:gridSpan w:val="2"/>
          </w:tcPr>
          <w:p w14:paraId="1EC0DE12" w14:textId="0730A545" w:rsidR="005700CF" w:rsidRPr="005700CF" w:rsidRDefault="00C71E88" w:rsidP="00502E64">
            <w:pPr>
              <w:widowControl/>
              <w:rPr>
                <w:sz w:val="24"/>
                <w:szCs w:val="24"/>
              </w:rPr>
            </w:pPr>
            <w:hyperlink r:id="rId13" w:history="1">
              <w:r w:rsidR="005700CF"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BA1DADF"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0D528C">
        <w:rPr>
          <w:rFonts w:cs="Arial"/>
          <w:sz w:val="24"/>
          <w:szCs w:val="24"/>
        </w:rPr>
        <w:t>January</w:t>
      </w:r>
      <w:r w:rsidR="00EF405B">
        <w:rPr>
          <w:rFonts w:cs="Arial"/>
          <w:sz w:val="24"/>
          <w:szCs w:val="24"/>
        </w:rPr>
        <w:t xml:space="preserve"> </w:t>
      </w:r>
      <w:r w:rsidR="001B48A7">
        <w:rPr>
          <w:rFonts w:cs="Arial"/>
          <w:sz w:val="24"/>
          <w:szCs w:val="24"/>
        </w:rPr>
        <w:t>22</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3CA63EB4" w:rsidR="00E27E1A" w:rsidRPr="00744CC6" w:rsidRDefault="001B48A7" w:rsidP="00E27E1A">
      <w:pPr>
        <w:jc w:val="both"/>
        <w:rPr>
          <w:rFonts w:cs="Arial"/>
          <w:sz w:val="24"/>
          <w:szCs w:val="24"/>
        </w:rPr>
      </w:pPr>
      <w:bookmarkStart w:id="0" w:name="_Hlk78960532"/>
      <w:bookmarkStart w:id="1" w:name="_Hlk52273023"/>
      <w:bookmarkStart w:id="2" w:name="_Hlk46136824"/>
      <w:r w:rsidRPr="001B48A7">
        <w:rPr>
          <w:rFonts w:cs="Arial"/>
          <w:sz w:val="24"/>
          <w:szCs w:val="24"/>
        </w:rPr>
        <w:t>Southwestern Bell Telephone Company, LLC d/b/a AT&amp;T Texas intends to retire copper facilities serving distribution area</w:t>
      </w:r>
      <w:r>
        <w:rPr>
          <w:rFonts w:cs="Arial"/>
          <w:sz w:val="24"/>
          <w:szCs w:val="24"/>
        </w:rPr>
        <w:t>s</w:t>
      </w:r>
      <w:r w:rsidRPr="001B48A7">
        <w:rPr>
          <w:rFonts w:cs="Arial"/>
          <w:sz w:val="24"/>
          <w:szCs w:val="24"/>
        </w:rPr>
        <w:t xml:space="preserve"> (DA) 13</w:t>
      </w:r>
      <w:r>
        <w:rPr>
          <w:rFonts w:cs="Arial"/>
          <w:sz w:val="24"/>
          <w:szCs w:val="24"/>
        </w:rPr>
        <w:t>0</w:t>
      </w:r>
      <w:r w:rsidRPr="001B48A7">
        <w:rPr>
          <w:rFonts w:cs="Arial"/>
          <w:sz w:val="24"/>
          <w:szCs w:val="24"/>
        </w:rPr>
        <w:t>5</w:t>
      </w:r>
      <w:r>
        <w:rPr>
          <w:rFonts w:cs="Arial"/>
          <w:sz w:val="24"/>
          <w:szCs w:val="24"/>
        </w:rPr>
        <w:t xml:space="preserve"> and 131</w:t>
      </w:r>
      <w:r w:rsidRPr="001B48A7">
        <w:rPr>
          <w:rFonts w:cs="Arial"/>
          <w:sz w:val="24"/>
          <w:szCs w:val="24"/>
        </w:rPr>
        <w:t>0</w:t>
      </w:r>
      <w:r>
        <w:rPr>
          <w:rFonts w:cs="Arial"/>
          <w:sz w:val="24"/>
          <w:szCs w:val="24"/>
        </w:rPr>
        <w:t>B</w:t>
      </w:r>
      <w:r w:rsidRPr="001B48A7">
        <w:rPr>
          <w:rFonts w:cs="Arial"/>
          <w:sz w:val="24"/>
          <w:szCs w:val="24"/>
        </w:rPr>
        <w:t xml:space="preserve"> in the Satsuma wire center (HSTNTXSA) due to the impact of a planned Harris County Engineering Department (HCED) Recovery and Resiliency Division project. This project will involve various storm sewer drainage improvements, and HCED has requested AT&amp;T Texas to remove or relocate its impacted facilities no later than </w:t>
      </w:r>
      <w:r w:rsidR="000A3DFC">
        <w:rPr>
          <w:rFonts w:cs="Arial"/>
          <w:sz w:val="24"/>
          <w:szCs w:val="24"/>
        </w:rPr>
        <w:t>January</w:t>
      </w:r>
      <w:r w:rsidRPr="001B48A7">
        <w:rPr>
          <w:rFonts w:cs="Arial"/>
          <w:sz w:val="24"/>
          <w:szCs w:val="24"/>
        </w:rPr>
        <w:t xml:space="preserve"> 31, 202</w:t>
      </w:r>
      <w:r w:rsidR="000A3DFC">
        <w:rPr>
          <w:rFonts w:cs="Arial"/>
          <w:sz w:val="24"/>
          <w:szCs w:val="24"/>
        </w:rPr>
        <w:t>5</w:t>
      </w:r>
      <w:r w:rsidRPr="001B48A7">
        <w:rPr>
          <w:rFonts w:cs="Arial"/>
          <w:sz w:val="24"/>
          <w:szCs w:val="24"/>
        </w:rPr>
        <w:t>.</w:t>
      </w:r>
    </w:p>
    <w:p w14:paraId="30E997CC" w14:textId="77777777" w:rsidR="00E27E1A" w:rsidRDefault="00E27E1A" w:rsidP="00E27E1A">
      <w:pPr>
        <w:jc w:val="both"/>
        <w:rPr>
          <w:rFonts w:cs="Arial"/>
          <w:sz w:val="24"/>
          <w:szCs w:val="24"/>
        </w:rPr>
      </w:pPr>
    </w:p>
    <w:p w14:paraId="0C7132F2" w14:textId="149D1E3B" w:rsidR="00E27E1A" w:rsidRDefault="00E27E1A" w:rsidP="00E27E1A">
      <w:pPr>
        <w:jc w:val="both"/>
        <w:rPr>
          <w:sz w:val="24"/>
          <w:szCs w:val="24"/>
        </w:rPr>
      </w:pPr>
      <w:r w:rsidRPr="00F5403A">
        <w:rPr>
          <w:sz w:val="24"/>
          <w:szCs w:val="24"/>
        </w:rPr>
        <w:t xml:space="preserve">AT&amp;T </w:t>
      </w:r>
      <w:r w:rsidR="001B48A7">
        <w:rPr>
          <w:sz w:val="24"/>
          <w:szCs w:val="24"/>
        </w:rPr>
        <w:t>Texas</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6C3FA86D"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1B48A7">
        <w:rPr>
          <w:rFonts w:cs="Arial"/>
          <w:sz w:val="24"/>
          <w:szCs w:val="24"/>
        </w:rPr>
        <w:t>e</w:t>
      </w:r>
      <w:r>
        <w:rPr>
          <w:rFonts w:cs="Arial"/>
          <w:sz w:val="24"/>
          <w:szCs w:val="24"/>
        </w:rPr>
        <w:t>s</w:t>
      </w:r>
      <w:r w:rsidR="001B48A7">
        <w:rPr>
          <w:rFonts w:cs="Arial"/>
          <w:sz w:val="24"/>
          <w:szCs w:val="24"/>
        </w:rPr>
        <w:t>e</w:t>
      </w:r>
      <w:r>
        <w:rPr>
          <w:rFonts w:cs="Arial"/>
          <w:sz w:val="24"/>
          <w:szCs w:val="24"/>
        </w:rPr>
        <w:t xml:space="preserve"> DA</w:t>
      </w:r>
      <w:r w:rsidR="001B48A7">
        <w:rPr>
          <w:rFonts w:cs="Arial"/>
          <w:sz w:val="24"/>
          <w:szCs w:val="24"/>
        </w:rPr>
        <w:t>s</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1B48A7">
        <w:rPr>
          <w:rFonts w:cs="Arial"/>
          <w:sz w:val="24"/>
          <w:szCs w:val="24"/>
        </w:rPr>
        <w:t xml:space="preserve">Texas </w:t>
      </w:r>
      <w:r w:rsidRPr="006B4864">
        <w:rPr>
          <w:rFonts w:cs="Arial"/>
          <w:sz w:val="24"/>
          <w:szCs w:val="24"/>
        </w:rPr>
        <w:t xml:space="preserve">records indicate </w:t>
      </w:r>
      <w:r>
        <w:rPr>
          <w:rFonts w:cs="Arial"/>
          <w:sz w:val="24"/>
          <w:szCs w:val="24"/>
        </w:rPr>
        <w:t xml:space="preserve">a total of </w:t>
      </w:r>
      <w:r w:rsidR="00550FEB">
        <w:rPr>
          <w:rFonts w:cs="Arial"/>
          <w:sz w:val="24"/>
          <w:szCs w:val="24"/>
        </w:rPr>
        <w:t>13</w:t>
      </w:r>
      <w:r w:rsidR="005E0647">
        <w:rPr>
          <w:rFonts w:cs="Arial"/>
          <w:sz w:val="24"/>
          <w:szCs w:val="24"/>
        </w:rPr>
        <w:t xml:space="preserve"> </w:t>
      </w:r>
      <w:r>
        <w:rPr>
          <w:rFonts w:cs="Arial"/>
          <w:sz w:val="24"/>
          <w:szCs w:val="24"/>
        </w:rPr>
        <w:t>assigned circuits, one of which is a competitive carrier circuit,</w:t>
      </w:r>
      <w:r w:rsidRPr="006B4864">
        <w:rPr>
          <w:rFonts w:cs="Arial"/>
          <w:sz w:val="24"/>
          <w:szCs w:val="24"/>
        </w:rPr>
        <w:t xml:space="preserve"> </w:t>
      </w:r>
      <w:r>
        <w:rPr>
          <w:rFonts w:cs="Arial"/>
          <w:sz w:val="24"/>
          <w:szCs w:val="24"/>
        </w:rPr>
        <w:t>affected by this network change.</w:t>
      </w:r>
      <w:bookmarkEnd w:id="0"/>
      <w:bookmarkEnd w:id="1"/>
      <w:r w:rsidR="005E0647">
        <w:rPr>
          <w:rFonts w:cs="Arial"/>
          <w:sz w:val="24"/>
          <w:szCs w:val="24"/>
        </w:rPr>
        <w:t xml:space="preserve">  Notice has been sent to the affected carrier to make alternative arrangements.</w:t>
      </w:r>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3960C203" w:rsidR="00E86496" w:rsidRDefault="00C71E88" w:rsidP="00DE7749">
      <w:pPr>
        <w:jc w:val="both"/>
        <w:rPr>
          <w:rFonts w:cs="Arial"/>
          <w:b/>
          <w:sz w:val="24"/>
          <w:szCs w:val="24"/>
        </w:rPr>
      </w:pPr>
      <w:r>
        <w:rPr>
          <w:rFonts w:cs="Arial"/>
          <w:b/>
          <w:sz w:val="24"/>
          <w:szCs w:val="24"/>
        </w:rPr>
        <w:object w:dxaOrig="1538" w:dyaOrig="991" w14:anchorId="4FFFB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7124569"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985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3DFC"/>
    <w:rsid w:val="000A5CDF"/>
    <w:rsid w:val="000B09C7"/>
    <w:rsid w:val="000B3737"/>
    <w:rsid w:val="000B5883"/>
    <w:rsid w:val="000B5BB8"/>
    <w:rsid w:val="000C3BCD"/>
    <w:rsid w:val="000C4FA9"/>
    <w:rsid w:val="000C7A7A"/>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48A7"/>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F85"/>
    <w:rsid w:val="0053274C"/>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27B"/>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22D4"/>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1E88"/>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484"/>
    <w:rsid w:val="00D96DB9"/>
    <w:rsid w:val="00DA2431"/>
    <w:rsid w:val="00DA66F6"/>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A22D4"/>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ATT20240161C.1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2024-09-24T00:00:00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Pages>
  <Words>246</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1853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111</cp:revision>
  <cp:lastPrinted>2019-03-07T19:09:00Z</cp:lastPrinted>
  <dcterms:created xsi:type="dcterms:W3CDTF">2021-09-21T19:03:00Z</dcterms:created>
  <dcterms:modified xsi:type="dcterms:W3CDTF">2024-09-06T15:43:00Z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