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AAE0F1E"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4001C3">
                  <w:rPr>
                    <w:b/>
                    <w:sz w:val="24"/>
                    <w:szCs w:val="24"/>
                  </w:rPr>
                  <w:t>56</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06T00:00:00Z">
              <w:dateFormat w:val="M/d/yyyy"/>
              <w:lid w:val="en-US"/>
              <w:storeMappedDataAs w:val="dateTime"/>
              <w:calendar w:val="gregorian"/>
            </w:date>
          </w:sdtPr>
          <w:sdtEndPr/>
          <w:sdtContent>
            <w:tc>
              <w:tcPr>
                <w:tcW w:w="2790" w:type="dxa"/>
                <w:vAlign w:val="bottom"/>
              </w:tcPr>
              <w:p w14:paraId="6C97C9A9" w14:textId="28F93089" w:rsidR="00A61808" w:rsidRPr="00A33494" w:rsidRDefault="00A42003" w:rsidP="00F13595">
                <w:pPr>
                  <w:widowControl/>
                  <w:rPr>
                    <w:rFonts w:cs="Arial"/>
                    <w:b/>
                    <w:snapToGrid/>
                    <w:sz w:val="24"/>
                    <w:szCs w:val="24"/>
                  </w:rPr>
                </w:pPr>
                <w:r>
                  <w:rPr>
                    <w:rFonts w:cs="Arial"/>
                    <w:b/>
                    <w:snapToGrid/>
                    <w:sz w:val="24"/>
                    <w:szCs w:val="24"/>
                  </w:rPr>
                  <w:t>9/6/2024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2637BADF" w:rsidR="004726DA" w:rsidRPr="00A33494" w:rsidRDefault="004001C3" w:rsidP="00401691">
                <w:pPr>
                  <w:widowControl/>
                  <w:rPr>
                    <w:rFonts w:cs="Arial"/>
                    <w:snapToGrid/>
                    <w:sz w:val="24"/>
                    <w:szCs w:val="24"/>
                  </w:rPr>
                </w:pPr>
                <w:r>
                  <w:rPr>
                    <w:rFonts w:cs="Arial"/>
                    <w:snapToGrid/>
                    <w:sz w:val="24"/>
                    <w:szCs w:val="24"/>
                  </w:rPr>
                  <w:t>BellSouth Telecommunications, LLC d/b/a AT&amp;T Alabama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A42003"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A42003"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DEFD96B"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A42003">
        <w:rPr>
          <w:rFonts w:cs="Arial"/>
          <w:sz w:val="24"/>
          <w:szCs w:val="24"/>
        </w:rPr>
        <w:t>January 4</w:t>
      </w:r>
      <w:r w:rsidR="009F10D0">
        <w:rPr>
          <w:rFonts w:cs="Arial"/>
          <w:sz w:val="24"/>
          <w:szCs w:val="24"/>
        </w:rPr>
        <w:t>, 202</w:t>
      </w:r>
      <w:r w:rsidR="00A42003">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6EF2FF2D"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4001C3">
        <w:rPr>
          <w:rFonts w:cs="Arial"/>
          <w:sz w:val="24"/>
          <w:szCs w:val="24"/>
        </w:rPr>
        <w:t>Alabam</w:t>
      </w:r>
      <w:r w:rsidRPr="00720CA8">
        <w:rPr>
          <w:rFonts w:cs="Arial"/>
          <w:sz w:val="24"/>
          <w:szCs w:val="24"/>
        </w:rPr>
        <w:t xml:space="preserve">a </w:t>
      </w:r>
      <w:r w:rsidR="0041610A" w:rsidRPr="0041610A">
        <w:rPr>
          <w:rFonts w:cs="Arial"/>
          <w:sz w:val="24"/>
          <w:szCs w:val="24"/>
        </w:rPr>
        <w:t>intends to retire copper facilities serving distribution area</w:t>
      </w:r>
      <w:r w:rsidR="001B547A">
        <w:rPr>
          <w:rFonts w:cs="Arial"/>
          <w:sz w:val="24"/>
          <w:szCs w:val="24"/>
        </w:rPr>
        <w:t>s</w:t>
      </w:r>
      <w:r w:rsidR="0041610A" w:rsidRPr="0041610A">
        <w:rPr>
          <w:rFonts w:cs="Arial"/>
          <w:sz w:val="24"/>
          <w:szCs w:val="24"/>
        </w:rPr>
        <w:t xml:space="preserve"> (DA) </w:t>
      </w:r>
      <w:r w:rsidR="004001C3">
        <w:rPr>
          <w:rFonts w:cs="Arial"/>
          <w:sz w:val="24"/>
          <w:szCs w:val="24"/>
        </w:rPr>
        <w:t>2208, 2208B, 2208C, 2208ZB, and 2208ZC</w:t>
      </w:r>
      <w:r>
        <w:rPr>
          <w:rFonts w:cs="Arial"/>
          <w:sz w:val="24"/>
          <w:szCs w:val="24"/>
        </w:rPr>
        <w:t xml:space="preserve"> </w:t>
      </w:r>
      <w:r w:rsidR="0041610A" w:rsidRPr="0041610A">
        <w:rPr>
          <w:rFonts w:cs="Arial"/>
          <w:sz w:val="24"/>
          <w:szCs w:val="24"/>
        </w:rPr>
        <w:t xml:space="preserve">in the </w:t>
      </w:r>
      <w:r w:rsidR="004001C3">
        <w:rPr>
          <w:rFonts w:cs="Arial"/>
          <w:sz w:val="24"/>
          <w:szCs w:val="24"/>
        </w:rPr>
        <w:t>Lakewood</w:t>
      </w:r>
      <w:r w:rsidR="0041610A" w:rsidRPr="0041610A">
        <w:rPr>
          <w:rFonts w:cs="Arial"/>
          <w:sz w:val="24"/>
          <w:szCs w:val="24"/>
        </w:rPr>
        <w:t xml:space="preserve"> wire center (</w:t>
      </w:r>
      <w:r w:rsidR="004001C3">
        <w:rPr>
          <w:rFonts w:cs="Arial"/>
          <w:sz w:val="24"/>
          <w:szCs w:val="24"/>
        </w:rPr>
        <w:t>HNVIALLW</w:t>
      </w:r>
      <w:r w:rsidR="0041610A" w:rsidRPr="0041610A">
        <w:rPr>
          <w:rFonts w:cs="Arial"/>
          <w:sz w:val="24"/>
          <w:szCs w:val="24"/>
        </w:rPr>
        <w:t xml:space="preserve">) due to the impact of </w:t>
      </w:r>
      <w:r w:rsidR="004001C3" w:rsidRPr="004001C3">
        <w:rPr>
          <w:rFonts w:cs="Arial"/>
          <w:sz w:val="24"/>
          <w:szCs w:val="24"/>
        </w:rPr>
        <w:t xml:space="preserve">an Alabama Department of Transportation (ALDOT) planned road construction project. This project will create the portion of the Northern Bypass from </w:t>
      </w:r>
      <w:r w:rsidR="004001C3">
        <w:rPr>
          <w:rFonts w:cs="Arial"/>
          <w:sz w:val="24"/>
          <w:szCs w:val="24"/>
        </w:rPr>
        <w:t>North Memorial Parkway to Winchester Road</w:t>
      </w:r>
      <w:r w:rsidR="004001C3" w:rsidRPr="004001C3">
        <w:rPr>
          <w:rFonts w:cs="Arial"/>
          <w:sz w:val="24"/>
          <w:szCs w:val="24"/>
        </w:rPr>
        <w:t xml:space="preserve">.  ALDOT has requested AT&amp;T Alabama to remove or relocate its facilities in the way of this project before </w:t>
      </w:r>
      <w:r w:rsidR="00A42003">
        <w:rPr>
          <w:rFonts w:cs="Arial"/>
          <w:sz w:val="24"/>
          <w:szCs w:val="24"/>
        </w:rPr>
        <w:t>January 30</w:t>
      </w:r>
      <w:r w:rsidR="004001C3" w:rsidRPr="004001C3">
        <w:rPr>
          <w:rFonts w:cs="Arial"/>
          <w:sz w:val="24"/>
          <w:szCs w:val="24"/>
        </w:rPr>
        <w:t>, 202</w:t>
      </w:r>
      <w:r w:rsidR="00A42003">
        <w:rPr>
          <w:rFonts w:cs="Arial"/>
          <w:sz w:val="24"/>
          <w:szCs w:val="24"/>
        </w:rPr>
        <w:t>5</w:t>
      </w:r>
      <w:r w:rsidR="004001C3" w:rsidRPr="004001C3">
        <w:rPr>
          <w:rFonts w:cs="Arial"/>
          <w:sz w:val="24"/>
          <w:szCs w:val="24"/>
        </w:rPr>
        <w:t>.</w:t>
      </w:r>
    </w:p>
    <w:p w14:paraId="78A5CB01" w14:textId="77777777" w:rsidR="0041610A" w:rsidRPr="0041610A" w:rsidRDefault="0041610A" w:rsidP="0041610A">
      <w:pPr>
        <w:jc w:val="both"/>
        <w:rPr>
          <w:rFonts w:cs="Arial"/>
          <w:sz w:val="24"/>
          <w:szCs w:val="24"/>
        </w:rPr>
      </w:pPr>
    </w:p>
    <w:p w14:paraId="0B69CF8A" w14:textId="061FE8E3" w:rsidR="0041610A" w:rsidRPr="0041610A" w:rsidRDefault="0041610A" w:rsidP="0041610A">
      <w:pPr>
        <w:jc w:val="both"/>
        <w:rPr>
          <w:rFonts w:cs="Arial"/>
          <w:sz w:val="24"/>
          <w:szCs w:val="24"/>
        </w:rPr>
      </w:pPr>
      <w:r w:rsidRPr="0041610A">
        <w:rPr>
          <w:rFonts w:cs="Arial"/>
          <w:sz w:val="24"/>
          <w:szCs w:val="24"/>
        </w:rPr>
        <w:t xml:space="preserve">AT&amp;T </w:t>
      </w:r>
      <w:r w:rsidR="004001C3">
        <w:rPr>
          <w:rFonts w:cs="Arial"/>
          <w:sz w:val="24"/>
          <w:szCs w:val="24"/>
        </w:rPr>
        <w:t>Alabam</w:t>
      </w:r>
      <w:r w:rsidR="00720CA8">
        <w:rPr>
          <w:rFonts w:cs="Arial"/>
          <w:sz w:val="24"/>
          <w:szCs w:val="24"/>
        </w:rPr>
        <w:t>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61E6C2DC"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w:t>
      </w:r>
      <w:r w:rsidR="004001C3">
        <w:rPr>
          <w:rFonts w:cs="Arial"/>
          <w:sz w:val="24"/>
          <w:szCs w:val="24"/>
        </w:rPr>
        <w:t>Alabam</w:t>
      </w:r>
      <w:r w:rsidR="00720CA8">
        <w:rPr>
          <w:rFonts w:cs="Arial"/>
          <w:sz w:val="24"/>
          <w:szCs w:val="24"/>
        </w:rPr>
        <w:t>a</w:t>
      </w:r>
      <w:r w:rsidRPr="0041610A">
        <w:rPr>
          <w:rFonts w:cs="Arial"/>
          <w:sz w:val="24"/>
          <w:szCs w:val="24"/>
        </w:rPr>
        <w:t xml:space="preserve"> records indicate </w:t>
      </w:r>
      <w:r w:rsidR="001B547A">
        <w:rPr>
          <w:rFonts w:cs="Arial"/>
          <w:sz w:val="24"/>
          <w:szCs w:val="24"/>
        </w:rPr>
        <w:t xml:space="preserve">a total of </w:t>
      </w:r>
      <w:r w:rsidR="004001C3">
        <w:rPr>
          <w:rFonts w:cs="Arial"/>
          <w:sz w:val="24"/>
          <w:szCs w:val="24"/>
        </w:rPr>
        <w:t>161</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4001C3">
        <w:rPr>
          <w:rFonts w:cs="Arial"/>
          <w:sz w:val="24"/>
          <w:szCs w:val="24"/>
        </w:rPr>
        <w:t>n</w:t>
      </w:r>
      <w:r w:rsidR="00720CA8">
        <w:rPr>
          <w:rFonts w:cs="Arial"/>
          <w:sz w:val="24"/>
          <w:szCs w:val="24"/>
        </w:rPr>
        <w:t>one</w:t>
      </w:r>
      <w:r w:rsidR="001B547A">
        <w:rPr>
          <w:rFonts w:cs="Arial"/>
          <w:sz w:val="24"/>
          <w:szCs w:val="24"/>
        </w:rPr>
        <w:t xml:space="preserve"> of </w:t>
      </w:r>
      <w:r w:rsidRPr="0041610A">
        <w:rPr>
          <w:rFonts w:cs="Arial"/>
          <w:sz w:val="24"/>
          <w:szCs w:val="24"/>
        </w:rPr>
        <w:t xml:space="preserve">which </w:t>
      </w:r>
      <w:r w:rsidR="00720CA8">
        <w:rPr>
          <w:rFonts w:cs="Arial"/>
          <w:sz w:val="24"/>
          <w:szCs w:val="24"/>
        </w:rPr>
        <w:t xml:space="preserve">is </w:t>
      </w:r>
      <w:r w:rsidRPr="0041610A">
        <w:rPr>
          <w:rFonts w:cs="Arial"/>
          <w:sz w:val="24"/>
          <w:szCs w:val="24"/>
        </w:rPr>
        <w:t>a competitive carrier circuit, affected by this network change.</w:t>
      </w:r>
      <w:bookmarkEnd w:id="0"/>
      <w:bookmarkEnd w:id="1"/>
      <w:bookmarkEnd w:id="2"/>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5F0DED76" w:rsidR="000716EC" w:rsidRPr="00750922" w:rsidRDefault="00A42003" w:rsidP="009F10D0">
      <w:pPr>
        <w:rPr>
          <w:rFonts w:cs="Arial"/>
          <w:sz w:val="24"/>
          <w:szCs w:val="24"/>
        </w:rPr>
      </w:pPr>
      <w:r>
        <w:rPr>
          <w:rFonts w:cs="Arial"/>
          <w:sz w:val="24"/>
          <w:szCs w:val="24"/>
        </w:rPr>
        <w:object w:dxaOrig="1538" w:dyaOrig="991" w14:anchorId="345BB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3" o:title=""/>
          </v:shape>
          <o:OLEObject Type="Embed" ProgID="Excel.Sheet.12" ShapeID="_x0000_i1027" DrawAspect="Icon" ObjectID="_178618762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27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01C3"/>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C2793"/>
    <w:rsid w:val="008C294C"/>
    <w:rsid w:val="008C34E2"/>
    <w:rsid w:val="008C4BCB"/>
    <w:rsid w:val="008C4E98"/>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2003"/>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37F7"/>
    <w:rsid w:val="00DF5A1B"/>
    <w:rsid w:val="00DF77FE"/>
    <w:rsid w:val="00E0063E"/>
    <w:rsid w:val="00E0087B"/>
    <w:rsid w:val="00E01E57"/>
    <w:rsid w:val="00E1283F"/>
    <w:rsid w:val="00E12B51"/>
    <w:rsid w:val="00E15A54"/>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D6CA1"/>
    <w:rsid w:val="00855C80"/>
    <w:rsid w:val="00857E5D"/>
    <w:rsid w:val="00897501"/>
    <w:rsid w:val="008C4E98"/>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ATT20240156C.1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2024-09-06T00:00:00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1</Pages>
  <Words>241</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1829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279</cp:revision>
  <cp:lastPrinted>2019-03-07T19:09:00Z</cp:lastPrinted>
  <dcterms:created xsi:type="dcterms:W3CDTF">2021-08-31T18:18:00Z</dcterms:created>
  <dcterms:modified xsi:type="dcterms:W3CDTF">2024-08-26T19:27:00Z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