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2444F3BD"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5B6026">
                  <w:rPr>
                    <w:b/>
                    <w:sz w:val="24"/>
                    <w:szCs w:val="24"/>
                  </w:rPr>
                  <w:t>400</w:t>
                </w:r>
                <w:r w:rsidR="007767A6">
                  <w:rPr>
                    <w:b/>
                    <w:sz w:val="24"/>
                    <w:szCs w:val="24"/>
                  </w:rPr>
                  <w:t>2</w:t>
                </w:r>
                <w:r w:rsidR="00EA056C">
                  <w:rPr>
                    <w:b/>
                    <w:sz w:val="24"/>
                    <w:szCs w:val="24"/>
                  </w:rPr>
                  <w:t>2</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3-08T00:00:00Z">
              <w:dateFormat w:val="M/d/yyyy"/>
              <w:lid w:val="en-US"/>
              <w:storeMappedDataAs w:val="dateTime"/>
              <w:calendar w:val="gregorian"/>
            </w:date>
          </w:sdtPr>
          <w:sdtEndPr/>
          <w:sdtContent>
            <w:tc>
              <w:tcPr>
                <w:tcW w:w="2790" w:type="dxa"/>
                <w:vAlign w:val="bottom"/>
              </w:tcPr>
              <w:p w14:paraId="6C97C9A9" w14:textId="585DAD82" w:rsidR="00A61808" w:rsidRPr="00A33494" w:rsidRDefault="00041847" w:rsidP="00F13595">
                <w:pPr>
                  <w:widowControl/>
                  <w:rPr>
                    <w:rFonts w:cs="Arial"/>
                    <w:b/>
                    <w:snapToGrid/>
                    <w:sz w:val="24"/>
                    <w:szCs w:val="24"/>
                  </w:rPr>
                </w:pPr>
                <w:r>
                  <w:rPr>
                    <w:rFonts w:cs="Arial"/>
                    <w:b/>
                    <w:snapToGrid/>
                    <w:sz w:val="24"/>
                    <w:szCs w:val="24"/>
                  </w:rPr>
                  <w:t>3/8/2024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North Carolina">
                <w:listItem w:value="[Carrier Name]"/>
              </w:dropDownList>
            </w:sdtPr>
            <w:sdtEndPr/>
            <w:sdtContent>
              <w:p w14:paraId="2B630209" w14:textId="10F1C393" w:rsidR="004726DA" w:rsidRPr="00A33494" w:rsidRDefault="00EA056C" w:rsidP="00401691">
                <w:pPr>
                  <w:widowControl/>
                  <w:rPr>
                    <w:rFonts w:cs="Arial"/>
                    <w:snapToGrid/>
                    <w:sz w:val="24"/>
                    <w:szCs w:val="24"/>
                  </w:rPr>
                </w:pPr>
                <w:r>
                  <w:rPr>
                    <w:rFonts w:cs="Arial"/>
                    <w:snapToGrid/>
                    <w:sz w:val="24"/>
                    <w:szCs w:val="24"/>
                  </w:rPr>
                  <w:t>BellSouth Telecommunications, LLC d/b/a AT&amp;T North Carolina</w:t>
                </w:r>
              </w:p>
            </w:sdtContent>
          </w:sdt>
        </w:tc>
      </w:tr>
    </w:tbl>
    <w:p w14:paraId="2E61A69E" w14:textId="77777777" w:rsidR="008D0182" w:rsidRPr="00A33494" w:rsidRDefault="008D0182" w:rsidP="008D0182">
      <w:pPr>
        <w:widowControl/>
        <w:rPr>
          <w:rFonts w:cs="Arial"/>
          <w:snapToGrid/>
          <w:sz w:val="24"/>
          <w:szCs w:val="24"/>
        </w:rPr>
      </w:pPr>
    </w:p>
    <w:tbl>
      <w:tblPr>
        <w:tblW w:w="10620" w:type="dxa"/>
        <w:tblLayout w:type="fixed"/>
        <w:tblLook w:val="0000" w:firstRow="0" w:lastRow="0" w:firstColumn="0" w:lastColumn="0" w:noHBand="0" w:noVBand="0"/>
      </w:tblPr>
      <w:tblGrid>
        <w:gridCol w:w="1260"/>
        <w:gridCol w:w="1080"/>
        <w:gridCol w:w="2790"/>
        <w:gridCol w:w="4950"/>
        <w:gridCol w:w="540"/>
      </w:tblGrid>
      <w:tr w:rsidR="00BD0EF1" w:rsidRPr="00A33494" w14:paraId="5E2D6A72" w14:textId="77777777" w:rsidTr="00A627ED">
        <w:trPr>
          <w:gridAfter w:val="1"/>
          <w:wAfter w:w="54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A627ED">
        <w:trPr>
          <w:gridAfter w:val="1"/>
          <w:wAfter w:w="540" w:type="dxa"/>
        </w:trPr>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8820" w:type="dxa"/>
            <w:gridSpan w:val="3"/>
            <w:vAlign w:val="bottom"/>
          </w:tcPr>
          <w:p w14:paraId="771DE7FA" w14:textId="54991C47" w:rsidR="00BD0EF1" w:rsidRDefault="00BD0EF1" w:rsidP="00A627ED">
            <w:pPr>
              <w:pBdr>
                <w:bottom w:val="single" w:sz="4" w:space="1" w:color="auto"/>
              </w:pBd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A627ED">
        <w:trPr>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A627ED">
        <w:trPr>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A627ED">
        <w:trPr>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A627ED">
        <w:trPr>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A627ED">
        <w:trPr>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041847"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041847"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30A5C220"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DA06E1">
        <w:rPr>
          <w:rFonts w:cs="Arial"/>
          <w:sz w:val="24"/>
          <w:szCs w:val="24"/>
        </w:rPr>
        <w:t>Ju</w:t>
      </w:r>
      <w:r w:rsidR="007114ED">
        <w:rPr>
          <w:rFonts w:cs="Arial"/>
          <w:sz w:val="24"/>
          <w:szCs w:val="24"/>
        </w:rPr>
        <w:t xml:space="preserve">ly </w:t>
      </w:r>
      <w:r w:rsidR="00041847">
        <w:rPr>
          <w:rFonts w:cs="Arial"/>
          <w:sz w:val="24"/>
          <w:szCs w:val="24"/>
        </w:rPr>
        <w:t>6</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15793E8F"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EA056C">
        <w:rPr>
          <w:rFonts w:cs="Arial"/>
          <w:sz w:val="24"/>
          <w:szCs w:val="24"/>
        </w:rPr>
        <w:t>North Carolina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 (DA) </w:t>
      </w:r>
      <w:r w:rsidR="007767A6">
        <w:rPr>
          <w:sz w:val="24"/>
          <w:szCs w:val="24"/>
        </w:rPr>
        <w:t>3</w:t>
      </w:r>
      <w:r w:rsidR="00EA056C">
        <w:rPr>
          <w:sz w:val="24"/>
          <w:szCs w:val="24"/>
        </w:rPr>
        <w:t>30404</w:t>
      </w:r>
      <w:r w:rsidR="004D57B3">
        <w:rPr>
          <w:sz w:val="24"/>
          <w:szCs w:val="24"/>
        </w:rPr>
        <w:t xml:space="preserve"> i</w:t>
      </w:r>
      <w:r w:rsidR="007767A6">
        <w:rPr>
          <w:sz w:val="24"/>
          <w:szCs w:val="24"/>
        </w:rPr>
        <w:t xml:space="preserve">n the </w:t>
      </w:r>
      <w:r w:rsidR="00EA056C">
        <w:rPr>
          <w:sz w:val="24"/>
          <w:szCs w:val="24"/>
        </w:rPr>
        <w:t>Garner</w:t>
      </w:r>
      <w:r w:rsidR="00FB312C">
        <w:rPr>
          <w:sz w:val="24"/>
          <w:szCs w:val="24"/>
        </w:rPr>
        <w:t xml:space="preserve"> </w:t>
      </w:r>
      <w:r w:rsidR="004D57B3">
        <w:rPr>
          <w:sz w:val="24"/>
          <w:szCs w:val="24"/>
        </w:rPr>
        <w:t>wire center (</w:t>
      </w:r>
      <w:r w:rsidR="00EA056C">
        <w:rPr>
          <w:sz w:val="24"/>
          <w:szCs w:val="24"/>
        </w:rPr>
        <w:t>RLGHNCGA</w:t>
      </w:r>
      <w:r w:rsidR="004D57B3">
        <w:rPr>
          <w:sz w:val="24"/>
          <w:szCs w:val="24"/>
        </w:rPr>
        <w:t>)</w:t>
      </w:r>
      <w:r w:rsidR="00A950B5">
        <w:rPr>
          <w:sz w:val="24"/>
          <w:szCs w:val="24"/>
        </w:rPr>
        <w:t xml:space="preserve"> </w:t>
      </w:r>
      <w:r w:rsidR="00F5403A">
        <w:rPr>
          <w:sz w:val="24"/>
          <w:szCs w:val="24"/>
        </w:rPr>
        <w:t xml:space="preserve">due to </w:t>
      </w:r>
      <w:proofErr w:type="gramStart"/>
      <w:r w:rsidR="00134596">
        <w:rPr>
          <w:sz w:val="24"/>
          <w:szCs w:val="24"/>
        </w:rPr>
        <w:t>damage</w:t>
      </w:r>
      <w:proofErr w:type="gramEnd"/>
      <w:r w:rsidR="00134596">
        <w:rPr>
          <w:sz w:val="24"/>
          <w:szCs w:val="24"/>
        </w:rPr>
        <w:t xml:space="preserve"> </w:t>
      </w:r>
      <w:r w:rsidR="007767A6">
        <w:rPr>
          <w:sz w:val="24"/>
          <w:szCs w:val="24"/>
        </w:rPr>
        <w:t xml:space="preserve">the serving area interface (SAI) </w:t>
      </w:r>
      <w:r w:rsidR="00134596">
        <w:rPr>
          <w:sz w:val="24"/>
          <w:szCs w:val="24"/>
        </w:rPr>
        <w:t xml:space="preserve">sustained from </w:t>
      </w:r>
      <w:r w:rsidR="007767A6">
        <w:rPr>
          <w:sz w:val="24"/>
          <w:szCs w:val="24"/>
        </w:rPr>
        <w:t>a vehicle accident</w:t>
      </w:r>
      <w:r w:rsidR="002759B7">
        <w:rPr>
          <w:sz w:val="24"/>
          <w:szCs w:val="24"/>
        </w:rPr>
        <w:t xml:space="preserve">. </w:t>
      </w:r>
      <w:r w:rsidR="00FC3371">
        <w:rPr>
          <w:sz w:val="24"/>
          <w:szCs w:val="24"/>
        </w:rPr>
        <w:t xml:space="preserve">While AT&amp;T </w:t>
      </w:r>
      <w:r w:rsidR="00EA056C">
        <w:rPr>
          <w:sz w:val="24"/>
          <w:szCs w:val="24"/>
        </w:rPr>
        <w:t xml:space="preserve">North Carolina </w:t>
      </w:r>
      <w:r w:rsidR="00FC3371">
        <w:rPr>
          <w:sz w:val="24"/>
          <w:szCs w:val="24"/>
        </w:rPr>
        <w:t xml:space="preserve">technicians </w:t>
      </w:r>
      <w:r w:rsidR="007767A6">
        <w:rPr>
          <w:sz w:val="24"/>
          <w:szCs w:val="24"/>
        </w:rPr>
        <w:t>made repairs sufficient to restore</w:t>
      </w:r>
      <w:r w:rsidR="00FC3371">
        <w:rPr>
          <w:sz w:val="24"/>
          <w:szCs w:val="24"/>
        </w:rPr>
        <w:t xml:space="preserve"> service to </w:t>
      </w:r>
      <w:r w:rsidR="007767A6">
        <w:rPr>
          <w:sz w:val="24"/>
          <w:szCs w:val="24"/>
        </w:rPr>
        <w:t xml:space="preserve">working </w:t>
      </w:r>
      <w:r w:rsidR="00FC3371">
        <w:rPr>
          <w:sz w:val="24"/>
          <w:szCs w:val="24"/>
        </w:rPr>
        <w:t xml:space="preserve">customers </w:t>
      </w:r>
      <w:r w:rsidR="007767A6">
        <w:rPr>
          <w:sz w:val="24"/>
          <w:szCs w:val="24"/>
        </w:rPr>
        <w:t xml:space="preserve">utilizing these copper </w:t>
      </w:r>
      <w:r w:rsidR="00FC3371">
        <w:rPr>
          <w:sz w:val="24"/>
          <w:szCs w:val="24"/>
        </w:rPr>
        <w:t xml:space="preserve">facilities, the </w:t>
      </w:r>
      <w:r w:rsidR="007767A6">
        <w:rPr>
          <w:sz w:val="24"/>
          <w:szCs w:val="24"/>
        </w:rPr>
        <w:t xml:space="preserve">extensive </w:t>
      </w:r>
      <w:r w:rsidR="00FC3371">
        <w:rPr>
          <w:sz w:val="24"/>
          <w:szCs w:val="24"/>
        </w:rPr>
        <w:t xml:space="preserve">damage </w:t>
      </w:r>
      <w:r w:rsidR="007767A6">
        <w:rPr>
          <w:sz w:val="24"/>
          <w:szCs w:val="24"/>
        </w:rPr>
        <w:t>requires replacement of the SAI</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23AEF394" w:rsidR="00EF681E" w:rsidRDefault="00FC3371" w:rsidP="008B1063">
      <w:pPr>
        <w:jc w:val="both"/>
        <w:rPr>
          <w:sz w:val="24"/>
          <w:szCs w:val="24"/>
        </w:rPr>
      </w:pPr>
      <w:r>
        <w:rPr>
          <w:sz w:val="24"/>
          <w:szCs w:val="24"/>
        </w:rPr>
        <w:t xml:space="preserve">Rather than replace the </w:t>
      </w:r>
      <w:r w:rsidR="007767A6">
        <w:rPr>
          <w:sz w:val="24"/>
          <w:szCs w:val="24"/>
        </w:rPr>
        <w:t>SAI</w:t>
      </w:r>
      <w:r>
        <w:rPr>
          <w:sz w:val="24"/>
          <w:szCs w:val="24"/>
        </w:rPr>
        <w:t xml:space="preserve">, </w:t>
      </w:r>
      <w:r w:rsidR="00F5403A" w:rsidRPr="00F5403A">
        <w:rPr>
          <w:sz w:val="24"/>
          <w:szCs w:val="24"/>
        </w:rPr>
        <w:t xml:space="preserve">AT&amp;T </w:t>
      </w:r>
      <w:r w:rsidR="00EA056C">
        <w:rPr>
          <w:sz w:val="24"/>
          <w:szCs w:val="24"/>
        </w:rPr>
        <w:t>North Carolina</w:t>
      </w:r>
      <w:r w:rsidR="00F5403A" w:rsidRPr="00F5403A">
        <w:rPr>
          <w:sz w:val="24"/>
          <w:szCs w:val="24"/>
        </w:rPr>
        <w:t xml:space="preserve"> </w:t>
      </w:r>
      <w:r w:rsidR="00C2521E">
        <w:rPr>
          <w:sz w:val="24"/>
          <w:szCs w:val="24"/>
        </w:rPr>
        <w:t xml:space="preserve">plans to </w:t>
      </w:r>
      <w:r w:rsidR="00296AD8">
        <w:rPr>
          <w:sz w:val="24"/>
          <w:szCs w:val="24"/>
        </w:rPr>
        <w:t>migrate customers currently served by copper facilities to existing</w:t>
      </w:r>
      <w:r w:rsidR="005E5A3F">
        <w:rPr>
          <w:sz w:val="24"/>
          <w:szCs w:val="24"/>
        </w:rPr>
        <w:t xml:space="preserve"> </w:t>
      </w:r>
      <w:r w:rsidR="005E5A3F" w:rsidRPr="00F5403A">
        <w:rPr>
          <w:sz w:val="24"/>
          <w:szCs w:val="24"/>
        </w:rPr>
        <w:t xml:space="preserve">Gigabit Passive Optical Network/Fiber-to-the-Premises (GPON/FTTP) </w:t>
      </w:r>
      <w:r w:rsidR="00F5403A" w:rsidRPr="00F5403A">
        <w:rPr>
          <w:sz w:val="24"/>
          <w:szCs w:val="24"/>
        </w:rPr>
        <w:t xml:space="preserve">facilities and </w:t>
      </w:r>
      <w:r w:rsidR="00C2521E">
        <w:rPr>
          <w:sz w:val="24"/>
          <w:szCs w:val="24"/>
        </w:rPr>
        <w:t>t</w:t>
      </w:r>
      <w:r w:rsidR="00F5403A"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21DA9944" w:rsidR="00744CC6" w:rsidRDefault="00F16CBE" w:rsidP="008B1063">
      <w:pPr>
        <w:jc w:val="both"/>
        <w:rPr>
          <w:rFonts w:cs="Arial"/>
          <w:sz w:val="24"/>
          <w:szCs w:val="24"/>
        </w:rPr>
      </w:pPr>
      <w:r w:rsidRPr="009B0490">
        <w:rPr>
          <w:rFonts w:cs="Arial"/>
          <w:sz w:val="24"/>
          <w:szCs w:val="24"/>
        </w:rPr>
        <w:t>After implementation of th</w:t>
      </w:r>
      <w:r w:rsidR="00993771">
        <w:rPr>
          <w:rFonts w:cs="Arial"/>
          <w:sz w:val="24"/>
          <w:szCs w:val="24"/>
        </w:rPr>
        <w:t>is</w:t>
      </w:r>
      <w:r w:rsidRPr="009B0490">
        <w:rPr>
          <w:rFonts w:cs="Arial"/>
          <w:sz w:val="24"/>
          <w:szCs w:val="24"/>
        </w:rPr>
        <w:t xml:space="preserve"> plan, </w:t>
      </w:r>
      <w:r w:rsidR="00296AD8">
        <w:rPr>
          <w:rFonts w:cs="Arial"/>
          <w:sz w:val="24"/>
          <w:szCs w:val="24"/>
        </w:rPr>
        <w:t>only fibe</w:t>
      </w:r>
      <w:r w:rsidR="00AF762E" w:rsidRPr="00AF762E">
        <w:rPr>
          <w:rFonts w:cs="Arial"/>
          <w:sz w:val="24"/>
          <w:szCs w:val="24"/>
        </w:rPr>
        <w:t xml:space="preserve">r-based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to serve th</w:t>
      </w:r>
      <w:r w:rsidR="007767A6">
        <w:rPr>
          <w:rFonts w:cs="Arial"/>
          <w:sz w:val="24"/>
          <w:szCs w:val="24"/>
        </w:rPr>
        <w:t>i</w:t>
      </w:r>
      <w:r w:rsidR="00A36A79">
        <w:rPr>
          <w:rFonts w:cs="Arial"/>
          <w:sz w:val="24"/>
          <w:szCs w:val="24"/>
        </w:rPr>
        <w:t>s</w:t>
      </w:r>
      <w:r w:rsidR="005E5A3F">
        <w:rPr>
          <w:rFonts w:cs="Arial"/>
          <w:sz w:val="24"/>
          <w:szCs w:val="24"/>
        </w:rPr>
        <w:t xml:space="preserve"> </w:t>
      </w:r>
      <w:r w:rsidR="00C2521E">
        <w:rPr>
          <w:rFonts w:cs="Arial"/>
          <w:sz w:val="24"/>
          <w:szCs w:val="24"/>
        </w:rPr>
        <w:t>DA</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EA056C">
        <w:rPr>
          <w:rFonts w:cs="Arial"/>
          <w:sz w:val="24"/>
          <w:szCs w:val="24"/>
        </w:rPr>
        <w:t>North Carolina</w:t>
      </w:r>
      <w:r w:rsidRPr="006B4864">
        <w:rPr>
          <w:rFonts w:cs="Arial"/>
          <w:sz w:val="24"/>
          <w:szCs w:val="24"/>
        </w:rPr>
        <w:t xml:space="preserve"> records indicate </w:t>
      </w:r>
      <w:r w:rsidR="00993771">
        <w:rPr>
          <w:rFonts w:cs="Arial"/>
          <w:sz w:val="24"/>
          <w:szCs w:val="24"/>
        </w:rPr>
        <w:t xml:space="preserve">a total of </w:t>
      </w:r>
      <w:r w:rsidR="00EA056C">
        <w:rPr>
          <w:rFonts w:cs="Arial"/>
          <w:sz w:val="24"/>
          <w:szCs w:val="24"/>
        </w:rPr>
        <w:t>27</w:t>
      </w:r>
      <w:r w:rsidR="00A950B5">
        <w:rPr>
          <w:rFonts w:cs="Arial"/>
          <w:sz w:val="24"/>
          <w:szCs w:val="24"/>
        </w:rPr>
        <w:t xml:space="preserve"> assigned</w:t>
      </w:r>
      <w:r>
        <w:rPr>
          <w:rFonts w:cs="Arial"/>
          <w:sz w:val="24"/>
          <w:szCs w:val="24"/>
        </w:rPr>
        <w:t xml:space="preserve"> circuits, </w:t>
      </w:r>
      <w:r w:rsidR="007767A6">
        <w:rPr>
          <w:rFonts w:cs="Arial"/>
          <w:sz w:val="24"/>
          <w:szCs w:val="24"/>
        </w:rPr>
        <w:t>none</w:t>
      </w:r>
      <w:r w:rsidR="00C2521E">
        <w:rPr>
          <w:rFonts w:cs="Arial"/>
          <w:sz w:val="24"/>
          <w:szCs w:val="24"/>
        </w:rPr>
        <w:t xml:space="preserve"> </w:t>
      </w:r>
      <w:r w:rsidR="00A950B5">
        <w:rPr>
          <w:rFonts w:cs="Arial"/>
          <w:sz w:val="24"/>
          <w:szCs w:val="24"/>
        </w:rPr>
        <w:t xml:space="preserve">of which </w:t>
      </w:r>
      <w:r w:rsidR="007767A6">
        <w:rPr>
          <w:rFonts w:cs="Arial"/>
          <w:sz w:val="24"/>
          <w:szCs w:val="24"/>
        </w:rPr>
        <w:t>is a</w:t>
      </w:r>
      <w:r>
        <w:rPr>
          <w:rFonts w:cs="Arial"/>
          <w:sz w:val="24"/>
          <w:szCs w:val="24"/>
        </w:rPr>
        <w:t xml:space="preserve"> competitive carrier circuit,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2C01D410" w:rsidR="00F16CBE" w:rsidRPr="00750922" w:rsidRDefault="00315274" w:rsidP="009F10D0">
      <w:pPr>
        <w:rPr>
          <w:rFonts w:cs="Arial"/>
          <w:sz w:val="24"/>
          <w:szCs w:val="24"/>
        </w:rPr>
      </w:pPr>
      <w:r>
        <w:rPr>
          <w:rFonts w:cs="Arial"/>
          <w:sz w:val="24"/>
          <w:szCs w:val="24"/>
        </w:rPr>
        <w:object w:dxaOrig="1538" w:dyaOrig="991" w14:anchorId="5D313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70619603"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61"/>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184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86D55"/>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4596"/>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5274"/>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455"/>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3647"/>
    <w:rsid w:val="00525A1F"/>
    <w:rsid w:val="00526F85"/>
    <w:rsid w:val="0053274C"/>
    <w:rsid w:val="00537CD0"/>
    <w:rsid w:val="00541ED8"/>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B6026"/>
    <w:rsid w:val="005C35C0"/>
    <w:rsid w:val="005C7A79"/>
    <w:rsid w:val="005D0A81"/>
    <w:rsid w:val="005D1ED9"/>
    <w:rsid w:val="005D67B8"/>
    <w:rsid w:val="005E1EE7"/>
    <w:rsid w:val="005E5A3F"/>
    <w:rsid w:val="005F07A5"/>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14ED"/>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67A6"/>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24C8"/>
    <w:rsid w:val="008139E6"/>
    <w:rsid w:val="00815626"/>
    <w:rsid w:val="00817C20"/>
    <w:rsid w:val="00822BC4"/>
    <w:rsid w:val="0082637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26FE"/>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36A79"/>
    <w:rsid w:val="00A4316C"/>
    <w:rsid w:val="00A46497"/>
    <w:rsid w:val="00A47FC4"/>
    <w:rsid w:val="00A51691"/>
    <w:rsid w:val="00A55866"/>
    <w:rsid w:val="00A5798F"/>
    <w:rsid w:val="00A61808"/>
    <w:rsid w:val="00A627ED"/>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9763E"/>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06E1"/>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056C"/>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0996"/>
    <w:rsid w:val="00F254B8"/>
    <w:rsid w:val="00F26C97"/>
    <w:rsid w:val="00F26CF8"/>
    <w:rsid w:val="00F27018"/>
    <w:rsid w:val="00F27B0B"/>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3371"/>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ATT20240022C.1</Network_x0020_Disclosure_x0020_Number_x0020_2>
    <From_x0020_State_x0020__x0028_abbv_x0029_ xmlns="8b644099-406f-4aeb-87fa-d90185c452f6">BellSouth Telecommunications, LLC d/b/a AT&amp;T North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2024-03-08T00:00:00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33F20-6599-42ED-A712-71C7DA2108C8}">
  <ds:schemaRefs>
    <ds:schemaRef ds:uri="http://schemas.openxmlformats.org/package/2006/metadata/core-properties"/>
    <ds:schemaRef ds:uri="8b644099-406f-4aeb-87fa-d90185c452f6"/>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Pages>
  <Words>231</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1783</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93</cp:revision>
  <cp:lastPrinted>2019-03-07T19:09:00Z</cp:lastPrinted>
  <dcterms:created xsi:type="dcterms:W3CDTF">2021-08-31T18:18:00Z</dcterms:created>
  <dcterms:modified xsi:type="dcterms:W3CDTF">2024-02-28T16:00:00Z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