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3BA743B"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6205C8">
                  <w:rPr>
                    <w:b/>
                    <w:sz w:val="24"/>
                    <w:szCs w:val="24"/>
                  </w:rPr>
                  <w:t>0</w:t>
                </w:r>
                <w:r w:rsidR="003936E0">
                  <w:rPr>
                    <w:b/>
                    <w:sz w:val="24"/>
                    <w:szCs w:val="24"/>
                  </w:rPr>
                  <w:t>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29T00:00:00Z">
              <w:dateFormat w:val="M/d/yyyy"/>
              <w:lid w:val="en-US"/>
              <w:storeMappedDataAs w:val="dateTime"/>
              <w:calendar w:val="gregorian"/>
            </w:date>
          </w:sdtPr>
          <w:sdtEndPr/>
          <w:sdtContent>
            <w:tc>
              <w:tcPr>
                <w:tcW w:w="2790" w:type="dxa"/>
                <w:vAlign w:val="bottom"/>
              </w:tcPr>
              <w:p w14:paraId="6C97C9A9" w14:textId="7066E695" w:rsidR="00A61808" w:rsidRPr="00A33494" w:rsidRDefault="00B769A5" w:rsidP="00F13595">
                <w:pPr>
                  <w:widowControl/>
                  <w:rPr>
                    <w:rFonts w:cs="Arial"/>
                    <w:b/>
                    <w:snapToGrid/>
                    <w:sz w:val="24"/>
                    <w:szCs w:val="24"/>
                  </w:rPr>
                </w:pPr>
                <w:r>
                  <w:rPr>
                    <w:rFonts w:cs="Arial"/>
                    <w:b/>
                    <w:snapToGrid/>
                    <w:sz w:val="24"/>
                    <w:szCs w:val="24"/>
                  </w:rPr>
                  <w:t>8/29/2023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B769A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B769A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FFB498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93771">
        <w:rPr>
          <w:rFonts w:cs="Arial"/>
          <w:sz w:val="24"/>
          <w:szCs w:val="24"/>
        </w:rPr>
        <w:t xml:space="preserve">December </w:t>
      </w:r>
      <w:r w:rsidR="009A1A60">
        <w:rPr>
          <w:rFonts w:cs="Arial"/>
          <w:sz w:val="24"/>
          <w:szCs w:val="24"/>
        </w:rPr>
        <w:t>2</w:t>
      </w:r>
      <w:r w:rsidR="003936E0">
        <w:rPr>
          <w:rFonts w:cs="Arial"/>
          <w:sz w:val="24"/>
          <w:szCs w:val="24"/>
        </w:rPr>
        <w:t>7</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D6987F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w:t>
      </w:r>
      <w:r w:rsidR="003936E0">
        <w:rPr>
          <w:sz w:val="24"/>
          <w:szCs w:val="24"/>
        </w:rPr>
        <w:t>199</w:t>
      </w:r>
      <w:r w:rsidR="00993771">
        <w:rPr>
          <w:sz w:val="24"/>
          <w:szCs w:val="24"/>
        </w:rPr>
        <w:t>02</w:t>
      </w:r>
      <w:r w:rsidR="004D57B3">
        <w:rPr>
          <w:sz w:val="24"/>
          <w:szCs w:val="24"/>
        </w:rPr>
        <w:t xml:space="preserve"> in the </w:t>
      </w:r>
      <w:r w:rsidR="003936E0">
        <w:rPr>
          <w:sz w:val="24"/>
          <w:szCs w:val="24"/>
        </w:rPr>
        <w:t>Royal Palm</w:t>
      </w:r>
      <w:r w:rsidR="00FB312C">
        <w:rPr>
          <w:sz w:val="24"/>
          <w:szCs w:val="24"/>
        </w:rPr>
        <w:t xml:space="preserve"> </w:t>
      </w:r>
      <w:r w:rsidR="004D57B3">
        <w:rPr>
          <w:sz w:val="24"/>
          <w:szCs w:val="24"/>
        </w:rPr>
        <w:t>wire center (</w:t>
      </w:r>
      <w:r w:rsidR="00993771">
        <w:rPr>
          <w:sz w:val="24"/>
          <w:szCs w:val="24"/>
        </w:rPr>
        <w:t>WPBHFL</w:t>
      </w:r>
      <w:r w:rsidR="003936E0">
        <w:rPr>
          <w:sz w:val="24"/>
          <w:szCs w:val="24"/>
        </w:rPr>
        <w:t>RP</w:t>
      </w:r>
      <w:r w:rsidR="004D57B3">
        <w:rPr>
          <w:sz w:val="24"/>
          <w:szCs w:val="24"/>
        </w:rPr>
        <w:t>)</w:t>
      </w:r>
      <w:r w:rsidR="00A950B5">
        <w:rPr>
          <w:sz w:val="24"/>
          <w:szCs w:val="24"/>
        </w:rPr>
        <w:t xml:space="preserve"> </w:t>
      </w:r>
      <w:r w:rsidR="00F5403A">
        <w:rPr>
          <w:sz w:val="24"/>
          <w:szCs w:val="24"/>
        </w:rPr>
        <w:t xml:space="preserve">due to the impact of a </w:t>
      </w:r>
      <w:r w:rsidR="003936E0">
        <w:rPr>
          <w:sz w:val="24"/>
          <w:szCs w:val="24"/>
        </w:rPr>
        <w:t>Palm Beach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2759B7">
        <w:rPr>
          <w:sz w:val="24"/>
          <w:szCs w:val="24"/>
        </w:rPr>
        <w:t xml:space="preserve">. </w:t>
      </w:r>
      <w:r w:rsidR="00822BC4">
        <w:rPr>
          <w:sz w:val="24"/>
          <w:szCs w:val="24"/>
        </w:rPr>
        <w:t xml:space="preserve"> </w:t>
      </w:r>
      <w:r w:rsidR="005E5A3F">
        <w:rPr>
          <w:sz w:val="24"/>
          <w:szCs w:val="24"/>
        </w:rPr>
        <w:t xml:space="preserve">The </w:t>
      </w:r>
      <w:r w:rsidR="003936E0">
        <w:rPr>
          <w:sz w:val="24"/>
          <w:szCs w:val="24"/>
        </w:rPr>
        <w:t xml:space="preserve">project will widen Northlake Boulevard from Seminole Pratt Whitney Road to Coconut Boulevard, and the county </w:t>
      </w:r>
      <w:r w:rsidR="00F5403A" w:rsidRPr="00F5403A">
        <w:rPr>
          <w:sz w:val="24"/>
          <w:szCs w:val="24"/>
        </w:rPr>
        <w:t>ha</w:t>
      </w:r>
      <w:r w:rsidR="003936E0">
        <w:rPr>
          <w:sz w:val="24"/>
          <w:szCs w:val="24"/>
        </w:rPr>
        <w:t>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993771">
        <w:rPr>
          <w:sz w:val="24"/>
          <w:szCs w:val="24"/>
        </w:rPr>
        <w:t>February 1</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EB79702"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3936E0">
        <w:rPr>
          <w:rFonts w:cs="Arial"/>
          <w:sz w:val="24"/>
          <w:szCs w:val="24"/>
        </w:rPr>
        <w:t>22</w:t>
      </w:r>
      <w:r w:rsidR="00A950B5">
        <w:rPr>
          <w:rFonts w:cs="Arial"/>
          <w:sz w:val="24"/>
          <w:szCs w:val="24"/>
        </w:rPr>
        <w:t xml:space="preserve"> assigned</w:t>
      </w:r>
      <w:r>
        <w:rPr>
          <w:rFonts w:cs="Arial"/>
          <w:sz w:val="24"/>
          <w:szCs w:val="24"/>
        </w:rPr>
        <w:t xml:space="preserve"> circuits, </w:t>
      </w:r>
      <w:r w:rsidR="003936E0">
        <w:rPr>
          <w:rFonts w:cs="Arial"/>
          <w:sz w:val="24"/>
          <w:szCs w:val="24"/>
        </w:rPr>
        <w:t>one</w:t>
      </w:r>
      <w:r w:rsidR="00C2521E">
        <w:rPr>
          <w:rFonts w:cs="Arial"/>
          <w:sz w:val="24"/>
          <w:szCs w:val="24"/>
        </w:rPr>
        <w:t xml:space="preserve"> </w:t>
      </w:r>
      <w:r w:rsidR="00A950B5">
        <w:rPr>
          <w:rFonts w:cs="Arial"/>
          <w:sz w:val="24"/>
          <w:szCs w:val="24"/>
        </w:rPr>
        <w:t xml:space="preserve">of which </w:t>
      </w:r>
      <w:r w:rsidR="003936E0">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 ha</w:t>
      </w:r>
      <w:r w:rsidR="003936E0">
        <w:rPr>
          <w:rFonts w:cs="Arial"/>
          <w:sz w:val="24"/>
          <w:szCs w:val="24"/>
        </w:rPr>
        <w:t>s</w:t>
      </w:r>
      <w:r w:rsidR="00E2196E" w:rsidRPr="00E2196E">
        <w:rPr>
          <w:rFonts w:cs="Arial"/>
          <w:sz w:val="24"/>
          <w:szCs w:val="24"/>
        </w:rPr>
        <w:t xml:space="preserve"> been sent to the affected carrier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E337BF8" w:rsidR="00F16CBE" w:rsidRPr="00750922" w:rsidRDefault="00414950" w:rsidP="009F10D0">
      <w:pPr>
        <w:rPr>
          <w:rFonts w:cs="Arial"/>
          <w:sz w:val="24"/>
          <w:szCs w:val="24"/>
        </w:rPr>
      </w:pPr>
      <w:r>
        <w:rPr>
          <w:rFonts w:cs="Arial"/>
          <w:sz w:val="24"/>
          <w:szCs w:val="24"/>
        </w:rPr>
        <w:object w:dxaOrig="1538" w:dyaOrig="991" w14:anchorId="5827B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5377554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05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36E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14950"/>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69A5"/>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ATT20230108C.1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243</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71</cp:revision>
  <cp:lastPrinted>2019-03-07T19:09:00Z</cp:lastPrinted>
  <dcterms:created xsi:type="dcterms:W3CDTF">2021-08-31T18:18:00Z</dcterms:created>
  <dcterms:modified xsi:type="dcterms:W3CDTF">2023-08-17T16:06:00Z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